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B" w:rsidRDefault="00AC600B" w:rsidP="00AC600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spacing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ind w:firstLine="0"/>
        <w:rPr>
          <w:rFonts w:ascii="Calibri" w:hAnsi="Calibri" w:cs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29845</wp:posOffset>
            </wp:positionV>
            <wp:extent cx="1696720" cy="230568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30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0B" w:rsidRDefault="00AC600B" w:rsidP="00AC600B">
      <w:pPr>
        <w:ind w:firstLine="0"/>
        <w:jc w:val="right"/>
        <w:rPr>
          <w:rFonts w:ascii="Calibri" w:hAnsi="Calibri" w:cs="Calibri"/>
          <w:sz w:val="22"/>
          <w:szCs w:val="22"/>
        </w:rPr>
      </w:pPr>
      <w:bookmarkStart w:id="0" w:name="Par246"/>
      <w:bookmarkEnd w:id="0"/>
    </w:p>
    <w:p w:rsidR="00AC600B" w:rsidRDefault="00AC600B" w:rsidP="00AC600B">
      <w:pPr>
        <w:ind w:firstLine="0"/>
        <w:jc w:val="right"/>
        <w:rPr>
          <w:rFonts w:ascii="Calibri" w:hAnsi="Calibri" w:cs="Calibri"/>
          <w:sz w:val="22"/>
          <w:szCs w:val="22"/>
        </w:rPr>
      </w:pPr>
    </w:p>
    <w:p w:rsidR="00AC600B" w:rsidRDefault="00AC600B" w:rsidP="00AC600B">
      <w:pPr>
        <w:ind w:firstLine="540"/>
        <w:rPr>
          <w:rFonts w:ascii="Calibri" w:hAnsi="Calibri" w:cs="Calibri"/>
          <w:sz w:val="22"/>
          <w:szCs w:val="22"/>
        </w:rPr>
      </w:pPr>
    </w:p>
    <w:p w:rsidR="00AC600B" w:rsidRDefault="00AC600B" w:rsidP="00AC600B">
      <w:pPr>
        <w:ind w:firstLine="0"/>
        <w:jc w:val="right"/>
        <w:rPr>
          <w:rFonts w:ascii="Courier New" w:hAnsi="Courier New" w:cs="Courier New"/>
        </w:rPr>
      </w:pPr>
    </w:p>
    <w:p w:rsidR="00AC600B" w:rsidRDefault="00AC600B" w:rsidP="00AC600B">
      <w:pPr>
        <w:spacing w:line="192" w:lineRule="auto"/>
        <w:ind w:firstLine="0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ar253"/>
      <w:bookmarkEnd w:id="1"/>
      <w:r>
        <w:rPr>
          <w:rFonts w:ascii="Courier New" w:hAnsi="Courier New" w:cs="Courier New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AC600B" w:rsidRDefault="00AC600B" w:rsidP="00AC600B">
      <w:pPr>
        <w:spacing w:line="192" w:lineRule="auto"/>
        <w:ind w:firstLine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AC600B" w:rsidRDefault="00AC600B" w:rsidP="00AC600B">
      <w:pPr>
        <w:spacing w:line="192" w:lineRule="auto"/>
        <w:ind w:firstLine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</w:rPr>
        <w:t xml:space="preserve">         «</w:t>
      </w:r>
      <w:r>
        <w:rPr>
          <w:rFonts w:ascii="Times New Roman" w:hAnsi="Times New Roman" w:cs="Times New Roman"/>
          <w:sz w:val="30"/>
          <w:szCs w:val="30"/>
        </w:rPr>
        <w:t>Учитель года города Красноярска»</w:t>
      </w:r>
    </w:p>
    <w:p w:rsidR="00AC600B" w:rsidRDefault="00AC600B" w:rsidP="00AC600B">
      <w:pPr>
        <w:spacing w:line="192" w:lineRule="auto"/>
        <w:ind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  <w:szCs w:val="28"/>
          <w:u w:val="single"/>
        </w:rPr>
        <w:t>Назарова</w:t>
      </w:r>
      <w:r>
        <w:rPr>
          <w:rFonts w:ascii="Courier New" w:hAnsi="Courier New" w:cs="Courier New"/>
        </w:rPr>
        <w:t xml:space="preserve"> </w:t>
      </w:r>
    </w:p>
    <w:p w:rsidR="00AC600B" w:rsidRDefault="00AC600B" w:rsidP="00AC60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(фамилия)</w:t>
      </w:r>
    </w:p>
    <w:p w:rsidR="00AC600B" w:rsidRDefault="00AC600B" w:rsidP="00AC600B">
      <w:pPr>
        <w:ind w:firstLine="0"/>
        <w:jc w:val="right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sz w:val="28"/>
          <w:szCs w:val="28"/>
          <w:u w:val="single"/>
        </w:rPr>
        <w:t xml:space="preserve"> Эльмира </w:t>
      </w:r>
      <w:proofErr w:type="spellStart"/>
      <w:r>
        <w:rPr>
          <w:rFonts w:ascii="Courier New" w:hAnsi="Courier New" w:cs="Courier New"/>
          <w:sz w:val="28"/>
          <w:szCs w:val="28"/>
          <w:u w:val="single"/>
        </w:rPr>
        <w:t>Ибрагимовна</w:t>
      </w:r>
      <w:proofErr w:type="spellEnd"/>
    </w:p>
    <w:p w:rsidR="00AC600B" w:rsidRDefault="00AC600B" w:rsidP="00AC60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(</w:t>
      </w:r>
      <w:r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AC600B" w:rsidRDefault="00AC600B" w:rsidP="00AC600B">
      <w:pPr>
        <w:ind w:firstLine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Courier New" w:hAnsi="Courier New" w:cs="Courier New"/>
        </w:rPr>
        <w:t xml:space="preserve">                   │  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  <w:u w:val="single"/>
        </w:rPr>
        <w:t>г. Красноярск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AC600B" w:rsidRDefault="00AC600B" w:rsidP="00AC60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AC600B" w:rsidRDefault="00AC600B" w:rsidP="00AC600B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AC600B" w:rsidRDefault="00AC600B" w:rsidP="00AC600B">
      <w:pPr>
        <w:ind w:firstLine="0"/>
        <w:jc w:val="left"/>
        <w:rPr>
          <w:rFonts w:ascii="Courier New" w:hAnsi="Courier New" w:cs="Courier New"/>
        </w:rPr>
      </w:pPr>
    </w:p>
    <w:p w:rsidR="00AC600B" w:rsidRDefault="00AC600B" w:rsidP="00AC600B">
      <w:pPr>
        <w:ind w:firstLine="540"/>
        <w:rPr>
          <w:rFonts w:ascii="Calibri" w:hAnsi="Calibri" w:cs="Calibri"/>
          <w:sz w:val="22"/>
          <w:szCs w:val="22"/>
        </w:rPr>
      </w:pPr>
    </w:p>
    <w:p w:rsidR="00AC600B" w:rsidRDefault="00AC600B" w:rsidP="00AC600B">
      <w:pPr>
        <w:ind w:firstLine="54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640"/>
      </w:tblGrid>
      <w:tr w:rsidR="00AC600B" w:rsidTr="00E770B1">
        <w:tc>
          <w:tcPr>
            <w:tcW w:w="9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67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расноярск</w:t>
            </w:r>
            <w:proofErr w:type="spellEnd"/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26.08.87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Красноярск</w:t>
            </w:r>
          </w:p>
        </w:tc>
      </w:tr>
      <w:tr w:rsidR="00AC600B" w:rsidTr="00E770B1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информационно-       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Интернет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(сайт, блог и т.д.), где можно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участником и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публикуемыми им материалами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http://www.proshkolu.ru/user/Naza-ehlya/</w:t>
            </w:r>
          </w:p>
        </w:tc>
      </w:tr>
      <w:tr w:rsidR="00AC600B" w:rsidTr="00E770B1"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81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(наименование      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Уставом)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Муниципальное автономное образовательное учреждение «Общеобразовательное учреждение гимназия №15»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природоведение, природа и экология Красноярского края, экономика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 в настоящее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время, в каком классе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(полных лет на момент заполнения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анкеты)    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Квалификационная категория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1ая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и награды   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(наименования и даты получения)   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работы за последние 10 лет) </w:t>
            </w:r>
            <w:proofErr w:type="gramEnd"/>
          </w:p>
        </w:tc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совместительству (место работы и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должность)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C600B" w:rsidTr="00E770B1">
        <w:tc>
          <w:tcPr>
            <w:tcW w:w="9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10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год окончания учреждения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  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педагогический университет имени Виктора Петровича Астафьева, 2009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квалификация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диплому    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AC600B" w:rsidTr="00E770B1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за последние три года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(наименования образовательных   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модулей, стажировок и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т.п., места и сроки их получения)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ЕНЦ в условиях реализации БУП-2004.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Использование Интернет и ЦОР в изучении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химии, биологии, географии).Создание учебных цифровых коллекций(видеофрагментов и иллюстраций) по естественно-научному предмету.</w:t>
            </w:r>
          </w:p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2014:ФГОС: Содержание и технологии школьного географического образования в условиях реализации ФГОС.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(уровень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владения)  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(базовый уровень)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Магистерская, являюсь аспирантом кафедры физической географии и геоэкологии Красноярского государственного педагогического университета имени Виктора Петровича Астафьева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диссертационной работы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(работ)    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геоморфологическая  характеристика г. Красноярска и его окрестностей в связи с строительством»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публикации (в том числе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брошюры, книги)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по теме «Физико-географические условия Средней Сибири и аспекты ее заселения » в сборник</w:t>
            </w:r>
            <w:r w:rsidR="00D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«География и геоэкология на службе науки и инновационного образования» </w:t>
            </w:r>
          </w:p>
        </w:tc>
      </w:tr>
      <w:tr w:rsidR="00AC600B" w:rsidTr="00E770B1"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36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опыта (далее – ИПО)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познавательных, исследовательских и творческих способностей учащихся на основе использования современных образовательных технологий, индивидуальной работы по обучению одаренных детей.</w:t>
            </w:r>
          </w:p>
        </w:tc>
      </w:tr>
      <w:tr w:rsidR="00AC600B" w:rsidTr="00E770B1">
        <w:trPr>
          <w:trHeight w:val="8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изменений (противоречия,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средства обучения, новые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др.)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высокий уровень эффективности традиционных образовательных технологий при изучении географии в современном информационном пространстве. Противоречие между увеличивающимся объемом информации и старыми способами её обработки и усвоения. Необходимость включения новых средств обучения для формирования предметных компетенций. Отсутствие достаточных знаний об особенностях проявления детской одаренности, видовом ее разнообразии.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изменений (в чем сущность ИПО)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изменений в обучении  новым способам работы с информацией, которые можно использовать при обучении географии. Формирование содержания образования  и комплекса методик с опорой на интеграционные процессы в науке и культуре, в том числе  информационно-коммуникационные технологии. Использование ИКТ для систематизации знаний и умений. Использование методики развивающего, проблемного обучения. Работа по обучению одарённых детей.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Концептуальные основания изменений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изменений включает использование традиционных и современных педагогических технологий для повышения эффективности процесса обучения. Организация поисково-исследовательской деятельности на уроке и во внеурочной деятельности при открытии нового знания с использованием базовых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 деятельности.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изменений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познавательной активности учащихся в урочной и внеурочной деятельности.</w:t>
            </w:r>
          </w:p>
          <w:p w:rsidR="00AC600B" w:rsidRDefault="00AC600B" w:rsidP="00E770B1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проектной и исследовательской деятельности.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места предъявления  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использую в моей кандидатской работе.</w:t>
            </w:r>
          </w:p>
        </w:tc>
      </w:tr>
    </w:tbl>
    <w:p w:rsidR="00AC600B" w:rsidRDefault="00AC600B" w:rsidP="00AC600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640"/>
      </w:tblGrid>
      <w:tr w:rsidR="00AC600B" w:rsidTr="00E770B1">
        <w:tc>
          <w:tcPr>
            <w:tcW w:w="9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55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5. Общественная деятельность</w:t>
            </w: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общественных организациях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(наименование, направление      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дата вступления)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управляющего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(школьного) совета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00B" w:rsidTr="00E770B1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региональных, 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федеральных, международных программ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(с указанием статуса     </w:t>
            </w:r>
            <w:proofErr w:type="gramEnd"/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участия)                      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00B" w:rsidTr="00E770B1"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370"/>
            <w:bookmarkEnd w:id="8"/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77"/>
            <w:bookmarkEnd w:id="9"/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9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85"/>
            <w:bookmarkEnd w:id="10"/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600B" w:rsidTr="00E770B1"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41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9. Профессиональные ценности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кредо участника  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“Хочешь научить ребенк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начни с себя”</w:t>
            </w:r>
          </w:p>
        </w:tc>
      </w:tr>
      <w:tr w:rsidR="00AC600B" w:rsidTr="00E770B1"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нравится работать в школе 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работа позволяет мне реализовать мои творческие способности, дает мне непрерывное общение. Работая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не может не развиваться. Это меня радует.</w:t>
            </w:r>
          </w:p>
        </w:tc>
      </w:tr>
    </w:tbl>
    <w:p w:rsidR="00AC600B" w:rsidRDefault="00AC600B" w:rsidP="00AC600B"/>
    <w:p w:rsidR="00AC600B" w:rsidRDefault="00AC600B" w:rsidP="00AC600B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640"/>
      </w:tblGrid>
      <w:tr w:rsidR="00AC600B" w:rsidTr="00E770B1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 личностные   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ценности, наиболее близкие Вам    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Честность, доброта, искренность, ответственность.</w:t>
            </w:r>
          </w:p>
        </w:tc>
      </w:tr>
      <w:tr w:rsidR="00AC600B" w:rsidTr="00E770B1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чем, по Вашему мнению, состоит   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миссия победителя конкурса «Учитель года города </w:t>
            </w:r>
          </w:p>
          <w:p w:rsidR="00AC600B" w:rsidRDefault="00AC600B" w:rsidP="00E770B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Красноярска»   </w:t>
            </w:r>
          </w:p>
        </w:tc>
        <w:tc>
          <w:tcPr>
            <w:tcW w:w="4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наиболее активного, интересного учителя.</w:t>
            </w:r>
          </w:p>
        </w:tc>
      </w:tr>
      <w:tr w:rsidR="00AC600B" w:rsidTr="00E770B1">
        <w:trPr>
          <w:trHeight w:val="400"/>
        </w:trPr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23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Дополнительные сведения об участнике, не отраженные </w:t>
            </w:r>
          </w:p>
          <w:p w:rsidR="00AC600B" w:rsidRDefault="00AC600B" w:rsidP="00E770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предыдущихразделах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500 слов)</w:t>
            </w:r>
          </w:p>
        </w:tc>
      </w:tr>
      <w:tr w:rsidR="00AC600B" w:rsidTr="00E770B1">
        <w:tc>
          <w:tcPr>
            <w:tcW w:w="9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0B" w:rsidRDefault="00AC600B" w:rsidP="00E770B1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активный, целеустремленный человек. Люблю работать с детьми. Веду активный образ жизни. У меня много друзей и приятелей. Стараюсь постоянно развиваться. Обучаюсь в аспирантуре. </w:t>
            </w:r>
          </w:p>
        </w:tc>
      </w:tr>
    </w:tbl>
    <w:p w:rsidR="00AC600B" w:rsidRDefault="00AC600B" w:rsidP="00AC600B">
      <w:pPr>
        <w:ind w:firstLine="540"/>
      </w:pPr>
    </w:p>
    <w:p w:rsidR="00AC600B" w:rsidRDefault="00AC600B" w:rsidP="00AC600B">
      <w:pPr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Правильность сведений, представленных в информационной карте, подтверждаю.</w:t>
      </w:r>
    </w:p>
    <w:p w:rsidR="00AC600B" w:rsidRDefault="00AC600B" w:rsidP="00AC600B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                             Э.И. Назарова</w:t>
      </w:r>
    </w:p>
    <w:p w:rsidR="00AC600B" w:rsidRDefault="00AC600B" w:rsidP="00AC60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AC600B" w:rsidRDefault="00AC600B" w:rsidP="00AC600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:rsidR="00AC600B" w:rsidRDefault="00AC600B" w:rsidP="00AC600B">
      <w:pPr>
        <w:ind w:firstLine="540"/>
        <w:rPr>
          <w:rFonts w:ascii="Times New Roman" w:hAnsi="Times New Roman" w:cs="Times New Roman"/>
          <w:sz w:val="30"/>
          <w:szCs w:val="30"/>
        </w:rPr>
      </w:pPr>
    </w:p>
    <w:p w:rsidR="00AC600B" w:rsidRDefault="00AC600B" w:rsidP="00AC600B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84455</wp:posOffset>
                </wp:positionV>
                <wp:extent cx="2027555" cy="8255"/>
                <wp:effectExtent l="12700" t="13970" r="762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8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" strokecolor="#4a7ebb" strokeweight=".26mm">
                <v:stroke joinstyle="miter"/>
              </v:line>
            </w:pict>
          </mc:Fallback>
        </mc:AlternateContent>
      </w:r>
    </w:p>
    <w:p w:rsidR="00AC600B" w:rsidRDefault="00AC600B" w:rsidP="00AC600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ar437"/>
      <w:bookmarkEnd w:id="13"/>
    </w:p>
    <w:p w:rsidR="009E57AA" w:rsidRDefault="00D24552" w:rsidP="00AC600B">
      <w:pPr>
        <w:ind w:firstLine="0"/>
      </w:pPr>
    </w:p>
    <w:sectPr w:rsidR="009E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0"/>
    <w:rsid w:val="000E7915"/>
    <w:rsid w:val="00163A6D"/>
    <w:rsid w:val="002B4DC8"/>
    <w:rsid w:val="00A753E0"/>
    <w:rsid w:val="00AC600B"/>
    <w:rsid w:val="00D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B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B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2015-01-20T10:50:00Z</dcterms:created>
  <dcterms:modified xsi:type="dcterms:W3CDTF">2015-01-20T11:06:00Z</dcterms:modified>
</cp:coreProperties>
</file>