
<file path=[Content_Types].xml><?xml version="1.0" encoding="utf-8"?>
<Types xmlns="http://schemas.openxmlformats.org/package/2006/content-types">
  <Default Extension="png" ContentType="image/png"/>
  <Default Extension="jpeg" ContentType="image/jpeg"/>
  <Default Extension="bmp" ContentType="image/bmp"/>
  <Default Extension="rels" ContentType="application/vnd.openxmlformats-package.relationships+xml"/>
  <Default Extension="xml" ContentType="application/xml"/>
  <Default Extension="emf" ContentType="image/x-emf"/>
  <Default Extension="wmf" ContentType="image/x-wmf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&#65279;<?xml version="1.0" encoding="UTF-8" standalone="yes"?>
<Relationships xmlns="http://schemas.openxmlformats.org/package/2006/relationships">
	<Relationship Id="rId1" Type="http://schemas.openxmlformats.org/officeDocument/2006/relationships/officeDocument" Target="word/document.xml"/>
	<Relationship Id="rId2" Type="http://schemas.openxmlformats.org/package/2006/relationships/metadata/core-properties" Target="docProps/core.xml"/>
	<Relationship Id="rId3" Type="http://schemas.openxmlformats.org/officeDocument/2006/relationships/extended-properties" Target="docProps/app.xml"/>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10716"/>
      </w:tblGrid>
      <w:tr>
        <w:trPr>
          <w:trHeight w:val="3031" w:hRule="exact"/>
        </w:trPr>
        <w:tblPrEx>
          <w:tblBorders>
            <w:top w:val="nil"/>
            <w:left w:val="nil"/>
            <w:bottom w:val="nil"/>
            <w:right w:val="nil"/>
            <w:insideV w:val="nil"/>
            <w:insideH w:val="nil"/>
          </w:tblBorders>
        </w:tblPrEx>
        <w:tc>
          <w:tcPr>
            <w:tcW w:w="10716" w:type="dxa"/>
            <w:tcMar>
              <w:top w:w="60" w:type="dxa"/>
              <w:left w:w="80" w:type="dxa"/>
              <w:bottom w:w="60" w:type="dxa"/>
              <w:right w:w="80" w:type="dxa"/>
            </w:tcMar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5"/>
            </w:pPr>
            <w:r>
              <w:rPr>
                <w:position w:val="-61"/>
              </w:rPr>
              <w:drawing>
                <wp:inline distT="0" distB="0" distL="0" distR="0">
                  <wp:extent cx="3810000" cy="90487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10000" cy="904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rPr>
          <w:trHeight w:val="8335" w:hRule="exact"/>
        </w:trPr>
        <w:tblPrEx>
          <w:tblBorders>
            <w:top w:val="nil"/>
            <w:left w:val="nil"/>
            <w:bottom w:val="nil"/>
            <w:right w:val="nil"/>
            <w:insideV w:val="nil"/>
            <w:insideH w:val="nil"/>
          </w:tblBorders>
        </w:tblPrEx>
        <w:tc>
          <w:tcPr>
            <w:tcW w:w="10716" w:type="dxa"/>
            <w:vAlign w:val="center"/>
            <w:tcMar>
              <w:top w:w="60" w:type="dxa"/>
              <w:left w:w="80" w:type="dxa"/>
              <w:bottom w:w="60" w:type="dxa"/>
              <w:right w:w="80" w:type="dxa"/>
            </w:tcMar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5"/>
              <w:jc w:val="center"/>
            </w:pPr>
            <w:r>
              <w:rPr>
                <w:sz w:val="48"/>
              </w:rPr>
              <w:t xml:space="preserve">Постановление администрации г. Красноярска от 24.07.2023 N 533</w:t>
              <w:br/>
              <w:t xml:space="preserve">(ред. от 28.05.2024)</w:t>
              <w:br/>
              <w:t xml:space="preserve">"Об утверждении Положения о порядке предоставления грантов в форме субсидий муниципальным бюджетным и автономным общеобразовательным учреждениям - победителям конкурса "Лучшие муниципальные общеобразовательные учреждения города Красноярска"</w:t>
            </w:r>
          </w:p>
        </w:tc>
      </w:tr>
      <w:tr>
        <w:trPr>
          <w:trHeight w:val="3031" w:hRule="exact"/>
        </w:trPr>
        <w:tblPrEx>
          <w:tblBorders>
            <w:top w:val="nil"/>
            <w:left w:val="nil"/>
            <w:bottom w:val="nil"/>
            <w:right w:val="nil"/>
            <w:insideV w:val="nil"/>
            <w:insideH w:val="nil"/>
          </w:tblBorders>
        </w:tblPrEx>
        <w:tc>
          <w:tcPr>
            <w:tcW w:w="10716" w:type="dxa"/>
            <w:vAlign w:val="center"/>
            <w:tcMar>
              <w:top w:w="60" w:type="dxa"/>
              <w:left w:w="80" w:type="dxa"/>
              <w:bottom w:w="60" w:type="dxa"/>
              <w:right w:w="80" w:type="dxa"/>
            </w:tcMar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5"/>
              <w:jc w:val="center"/>
            </w:pPr>
            <w:r>
              <w:rPr>
                <w:sz w:val="28"/>
              </w:rPr>
              <w:t xml:space="preserve">Документ предоставлен </w:t>
            </w:r>
            <w:hyperlink w:history="0" r:id="rId3" w:tooltip="Ссылка на КонсультантПлюс">
              <w:r>
                <w:rPr>
                  <w:sz w:val="28"/>
                  <w:color w:val="0000ff"/>
                  <w:b w:val="on"/>
                </w:rPr>
                <w:t xml:space="preserve">КонсультантПлюс</w:t>
                <w:br/>
                <w:br/>
              </w:r>
            </w:hyperlink>
            <w:hyperlink w:history="0" r:id="rId4" w:tooltip="Ссылка на КонсультантПлюс">
              <w:r>
                <w:rPr>
                  <w:sz w:val="28"/>
                  <w:color w:val="0000ff"/>
                  <w:b w:val="on"/>
                </w:rPr>
                <w:t xml:space="preserve">www.consultant.ru</w:t>
              </w:r>
            </w:hyperlink>
            <w:r>
              <w:rPr>
                <w:sz w:val="28"/>
              </w:rPr>
              <w:br/>
              <w:br/>
              <w:t xml:space="preserve">Дата сохранения: 09.07.2024</w:t>
            </w:r>
            <w:r>
              <w:rPr>
                <w:sz w:val="28"/>
              </w:rPr>
              <w:br/>
              <w:t xml:space="preserve"> </w:t>
            </w:r>
          </w:p>
        </w:tc>
      </w:tr>
    </w:tbl>
    <w:p>
      <w:pPr>
        <w:sectPr>
          <w:pgSz w:w="11906" w:h="16838"/>
          <w:pgMar w:top="841" w:right="595" w:bottom="841" w:left="595" w:header="0" w:footer="0" w:gutter="0"/>
          <w:titlePg/>
        </w:sectPr>
      </w:pPr>
    </w:p>
    <w:p>
      <w:pPr>
        <w:pStyle w:val="0"/>
        <w:outlineLvl w:val="0"/>
        <w:jc w:val="both"/>
      </w:pPr>
      <w:r>
        <w:rPr>
          <w:sz w:val="20"/>
        </w:rPr>
      </w:r>
    </w:p>
    <w:p>
      <w:pPr>
        <w:pStyle w:val="2"/>
        <w:outlineLvl w:val="0"/>
        <w:jc w:val="center"/>
      </w:pPr>
      <w:r>
        <w:rPr>
          <w:sz w:val="20"/>
        </w:rPr>
        <w:t xml:space="preserve">АДМИНИСТРАЦИЯ ГОРОДА КРАСНОЯРСКА</w:t>
      </w:r>
    </w:p>
    <w:p>
      <w:pPr>
        <w:pStyle w:val="2"/>
        <w:jc w:val="center"/>
      </w:pPr>
      <w:r>
        <w:rPr>
          <w:sz w:val="20"/>
        </w:rPr>
      </w:r>
    </w:p>
    <w:p>
      <w:pPr>
        <w:pStyle w:val="2"/>
        <w:jc w:val="center"/>
      </w:pPr>
      <w:r>
        <w:rPr>
          <w:sz w:val="20"/>
        </w:rPr>
        <w:t xml:space="preserve">ПОСТАНОВЛЕНИЕ</w:t>
      </w:r>
    </w:p>
    <w:p>
      <w:pPr>
        <w:pStyle w:val="2"/>
        <w:jc w:val="center"/>
      </w:pPr>
      <w:r>
        <w:rPr>
          <w:sz w:val="20"/>
        </w:rPr>
        <w:t xml:space="preserve">от 24 июля 2023 г. N 533</w:t>
      </w:r>
    </w:p>
    <w:p>
      <w:pPr>
        <w:pStyle w:val="2"/>
        <w:jc w:val="center"/>
      </w:pPr>
      <w:r>
        <w:rPr>
          <w:sz w:val="20"/>
        </w:rPr>
      </w:r>
    </w:p>
    <w:p>
      <w:pPr>
        <w:pStyle w:val="2"/>
        <w:jc w:val="center"/>
      </w:pPr>
      <w:r>
        <w:rPr>
          <w:sz w:val="20"/>
        </w:rPr>
        <w:t xml:space="preserve">ОБ УТВЕРЖДЕНИИ ПОЛОЖЕНИЯ О ПОРЯДКЕ ПРЕДОСТАВЛЕНИЯ ГРАНТОВ</w:t>
      </w:r>
    </w:p>
    <w:p>
      <w:pPr>
        <w:pStyle w:val="2"/>
        <w:jc w:val="center"/>
      </w:pPr>
      <w:r>
        <w:rPr>
          <w:sz w:val="20"/>
        </w:rPr>
        <w:t xml:space="preserve">В ФОРМЕ СУБСИДИЙ МУНИЦИПАЛЬНЫМ БЮДЖЕТНЫМ И АВТОНОМНЫМ</w:t>
      </w:r>
    </w:p>
    <w:p>
      <w:pPr>
        <w:pStyle w:val="2"/>
        <w:jc w:val="center"/>
      </w:pPr>
      <w:r>
        <w:rPr>
          <w:sz w:val="20"/>
        </w:rPr>
        <w:t xml:space="preserve">ОБЩЕОБРАЗОВАТЕЛЬНЫМ УЧРЕЖДЕНИЯМ - ПОБЕДИТЕЛЯМ КОНКУРСА</w:t>
      </w:r>
    </w:p>
    <w:p>
      <w:pPr>
        <w:pStyle w:val="2"/>
        <w:jc w:val="center"/>
      </w:pPr>
      <w:r>
        <w:rPr>
          <w:sz w:val="20"/>
        </w:rPr>
        <w:t xml:space="preserve">"ЛУЧШИЕ МУНИЦИПАЛЬНЫЕ ОБЩЕОБРАЗОВАТЕЛЬНЫЕ УЧРЕЖДЕНИЯ</w:t>
      </w:r>
    </w:p>
    <w:p>
      <w:pPr>
        <w:pStyle w:val="2"/>
        <w:jc w:val="center"/>
      </w:pPr>
      <w:r>
        <w:rPr>
          <w:sz w:val="20"/>
        </w:rPr>
        <w:t xml:space="preserve">ГОРОДА КРАСНОЯРСКА"</w:t>
      </w:r>
    </w:p>
    <w:p>
      <w:pPr>
        <w:spacing w:before="0"/>
        <w:spacing w:after="1"/>
      </w:pPr>
    </w:p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60"/>
        <w:gridCol w:w="113"/>
        <w:gridCol w:w="9921"/>
        <w:gridCol w:w="113"/>
      </w:tblGrid>
      <w:tr>
        <w:tc>
          <w:tcPr>
            <w:tcW w:w="60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ced3f1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0" w:type="auto"/>
            <w:tcMar>
              <w:top w:w="113" w:type="dxa"/>
              <w:left w:w="0" w:type="dxa"/>
              <w:bottom w:w="113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Список изменяющих документов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(в ред. Постановлений администрации г. Красноярска от 12.09.2023 </w:t>
            </w:r>
            <w:hyperlink w:history="0" r:id="rId7" w:tooltip="Постановление администрации г. Красноярска от 12.09.2023 N 675 &quot;О внесении изменений в Постановление администрации города от 24.07.2023 N 533&quot; {КонсультантПлюс}">
              <w:r>
                <w:rPr>
                  <w:sz w:val="20"/>
                  <w:color w:val="0000ff"/>
                </w:rPr>
                <w:t xml:space="preserve">N 675</w:t>
              </w:r>
            </w:hyperlink>
            <w:r>
              <w:rPr>
                <w:sz w:val="20"/>
                <w:color w:val="392c69"/>
              </w:rPr>
              <w:t xml:space="preserve">,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от 02.10.2023 </w:t>
            </w:r>
            <w:hyperlink w:history="0" r:id="rId8" w:tooltip="Постановление администрации г. Красноярска от 02.10.2023 N 744 &quot;О внесении изменений в Постановление администрации города от 24.07.2023 N 533&quot; {КонсультантПлюс}">
              <w:r>
                <w:rPr>
                  <w:sz w:val="20"/>
                  <w:color w:val="0000ff"/>
                </w:rPr>
                <w:t xml:space="preserve">N 744</w:t>
              </w:r>
            </w:hyperlink>
            <w:r>
              <w:rPr>
                <w:sz w:val="20"/>
                <w:color w:val="392c69"/>
              </w:rPr>
              <w:t xml:space="preserve">, от 28.05.2024 </w:t>
            </w:r>
            <w:hyperlink w:history="0" r:id="rId9" w:tooltip="Постановление администрации г. Красноярска от 28.05.2024 N 483 &quot;О внесении изменений в Постановление администрации города от 24.07.2023 N 533&quot; {КонсультантПлюс}">
              <w:r>
                <w:rPr>
                  <w:sz w:val="20"/>
                  <w:color w:val="0000ff"/>
                </w:rPr>
                <w:t xml:space="preserve">N 483</w:t>
              </w:r>
            </w:hyperlink>
            <w:r>
              <w:rPr>
                <w:sz w:val="20"/>
                <w:color w:val="392c69"/>
              </w:rPr>
              <w:t xml:space="preserve">)</w:t>
            </w:r>
          </w:p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В соответствии со </w:t>
      </w:r>
      <w:hyperlink w:history="0" r:id="rId10" w:tooltip="&quot;Бюджетный кодекс Российской Федерации&quot; от 31.07.1998 N 145-ФЗ (ред. от 22.06.2024) {КонсультантПлюс}">
        <w:r>
          <w:rPr>
            <w:sz w:val="20"/>
            <w:color w:val="0000ff"/>
          </w:rPr>
          <w:t xml:space="preserve">статьей 78.1</w:t>
        </w:r>
      </w:hyperlink>
      <w:r>
        <w:rPr>
          <w:sz w:val="20"/>
        </w:rPr>
        <w:t xml:space="preserve"> Бюджетного кодекса Российской Федерации, </w:t>
      </w:r>
      <w:hyperlink w:history="0" r:id="rId11" w:tooltip="Постановление Правительства РФ от 25.10.2023 N 1782 &quot;Об утверждении общих требований к нормативным правовым актам, муниципальным правовым актам, регулирующим предоставление из бюджетов субъектов Российской Федерации, местных бюджетов субсидий, в том числе грантов в форме субсидий, юридическим лицам, индивидуальным предпринимателям, а также физическим лицам - производителям товаров, работ, услуг и проведение отборов получателей указанных субсидий, в том числе грантов в форме субсидий&quot; {КонсультантПлюс}">
        <w:r>
          <w:rPr>
            <w:sz w:val="20"/>
            <w:color w:val="0000ff"/>
          </w:rPr>
          <w:t xml:space="preserve">Постановлением</w:t>
        </w:r>
      </w:hyperlink>
      <w:r>
        <w:rPr>
          <w:sz w:val="20"/>
        </w:rPr>
        <w:t xml:space="preserve"> Правительства Российской Федерации от 25.10.2023 N 1782 "Об утверждении общих требований к нормативным правовым актам, муниципальным правовым актам, регулирующим предоставление из бюджетов субъектов Российской Федерации, местных бюджетов субсидий, в том числе грантов в форме субсидий, юридическим лицам, индивидуальным предпринимателям, а также физическим лицам - производителям товаров, работ, услуг и проведение отборов получателей указанных субсидий, в том числе грантов в форме субсидий", </w:t>
      </w:r>
      <w:hyperlink w:history="0" r:id="rId12" w:tooltip="Постановление администрации г. Красноярска от 20.02.2023 N 113 &quot;О проведении Конкурса &quot;Лучшие муниципальные общеобразовательные учреждения города Красноярска&quot; {КонсультантПлюс}">
        <w:r>
          <w:rPr>
            <w:sz w:val="20"/>
            <w:color w:val="0000ff"/>
          </w:rPr>
          <w:t xml:space="preserve">Постановлением</w:t>
        </w:r>
      </w:hyperlink>
      <w:r>
        <w:rPr>
          <w:sz w:val="20"/>
        </w:rPr>
        <w:t xml:space="preserve"> администрации города от 20.02.2023 N 113 "О проведении конкурса "Лучшие муниципальные общеобразовательные учреждения города Красноярска", руководствуясь </w:t>
      </w:r>
      <w:hyperlink w:history="0" r:id="rId13" w:tooltip="&quot;Устав города Красноярска&quot; (принят Решением Красноярского городского Совета от 24.12.1997 N В-62) (ред. от 19.03.2024) (Зарегистрировано в ГУ Минюста России по Сибирскому федеральному округу 25.11.2005 N RU243080002005001) {КонсультантПлюс}">
        <w:r>
          <w:rPr>
            <w:sz w:val="20"/>
            <w:color w:val="0000ff"/>
          </w:rPr>
          <w:t xml:space="preserve">статьями 41</w:t>
        </w:r>
      </w:hyperlink>
      <w:r>
        <w:rPr>
          <w:sz w:val="20"/>
        </w:rPr>
        <w:t xml:space="preserve">, </w:t>
      </w:r>
      <w:hyperlink w:history="0" r:id="rId14" w:tooltip="&quot;Устав города Красноярска&quot; (принят Решением Красноярского городского Совета от 24.12.1997 N В-62) (ред. от 19.03.2024) (Зарегистрировано в ГУ Минюста России по Сибирскому федеральному округу 25.11.2005 N RU243080002005001) {КонсультантПлюс}">
        <w:r>
          <w:rPr>
            <w:sz w:val="20"/>
            <w:color w:val="0000ff"/>
          </w:rPr>
          <w:t xml:space="preserve">58</w:t>
        </w:r>
      </w:hyperlink>
      <w:r>
        <w:rPr>
          <w:sz w:val="20"/>
        </w:rPr>
        <w:t xml:space="preserve">, </w:t>
      </w:r>
      <w:hyperlink w:history="0" r:id="rId15" w:tooltip="&quot;Устав города Красноярска&quot; (принят Решением Красноярского городского Совета от 24.12.1997 N В-62) (ред. от 19.03.2024) (Зарегистрировано в ГУ Минюста России по Сибирскому федеральному округу 25.11.2005 N RU243080002005001) {КонсультантПлюс}">
        <w:r>
          <w:rPr>
            <w:sz w:val="20"/>
            <w:color w:val="0000ff"/>
          </w:rPr>
          <w:t xml:space="preserve">59</w:t>
        </w:r>
      </w:hyperlink>
      <w:r>
        <w:rPr>
          <w:sz w:val="20"/>
        </w:rPr>
        <w:t xml:space="preserve"> Устава города Красноярска, постановляю:</w:t>
      </w:r>
    </w:p>
    <w:p>
      <w:pPr>
        <w:pStyle w:val="0"/>
        <w:jc w:val="both"/>
      </w:pPr>
      <w:r>
        <w:rPr>
          <w:sz w:val="20"/>
        </w:rPr>
        <w:t xml:space="preserve">(преамбула в ред. </w:t>
      </w:r>
      <w:hyperlink w:history="0" r:id="rId16" w:tooltip="Постановление администрации г. Красноярска от 28.05.2024 N 483 &quot;О внесении изменений в Постановление администрации города от 24.07.2023 N 533&quot; {КонсультантПлюс}">
        <w:r>
          <w:rPr>
            <w:sz w:val="20"/>
            <w:color w:val="0000ff"/>
          </w:rPr>
          <w:t xml:space="preserve">Постановления</w:t>
        </w:r>
      </w:hyperlink>
      <w:r>
        <w:rPr>
          <w:sz w:val="20"/>
        </w:rPr>
        <w:t xml:space="preserve"> администрации г. Красноярска от 28.05.2024 N 483)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1. Утвердить </w:t>
      </w:r>
      <w:hyperlink w:history="0" w:anchor="P32" w:tooltip="ПОЛОЖЕНИЕ">
        <w:r>
          <w:rPr>
            <w:sz w:val="20"/>
            <w:color w:val="0000ff"/>
          </w:rPr>
          <w:t xml:space="preserve">Положение</w:t>
        </w:r>
      </w:hyperlink>
      <w:r>
        <w:rPr>
          <w:sz w:val="20"/>
        </w:rPr>
        <w:t xml:space="preserve"> о порядке предоставления грантов в форме субсидий муниципальным бюджетным и автономным общеобразовательным учреждениям - победителям конкурса "Лучшие муниципальные общеобразовательные учреждения города Красноярска" согласно приложению.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2. Настоящее Постановление опубликовать в газете "Городские новости" и разместить на официальном сайте администрации города.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right"/>
      </w:pPr>
      <w:r>
        <w:rPr>
          <w:sz w:val="20"/>
        </w:rPr>
        <w:t xml:space="preserve">Глава города</w:t>
      </w:r>
    </w:p>
    <w:p>
      <w:pPr>
        <w:pStyle w:val="0"/>
        <w:jc w:val="right"/>
      </w:pPr>
      <w:r>
        <w:rPr>
          <w:sz w:val="20"/>
        </w:rPr>
        <w:t xml:space="preserve">В.А.ЛОГИНОВ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outlineLvl w:val="0"/>
        <w:jc w:val="right"/>
      </w:pPr>
      <w:r>
        <w:rPr>
          <w:sz w:val="20"/>
        </w:rPr>
        <w:t xml:space="preserve">Приложение</w:t>
      </w:r>
    </w:p>
    <w:p>
      <w:pPr>
        <w:pStyle w:val="0"/>
        <w:jc w:val="right"/>
      </w:pPr>
      <w:r>
        <w:rPr>
          <w:sz w:val="20"/>
        </w:rPr>
        <w:t xml:space="preserve">к Постановлению</w:t>
      </w:r>
    </w:p>
    <w:p>
      <w:pPr>
        <w:pStyle w:val="0"/>
        <w:jc w:val="right"/>
      </w:pPr>
      <w:r>
        <w:rPr>
          <w:sz w:val="20"/>
        </w:rPr>
        <w:t xml:space="preserve">администрации города</w:t>
      </w:r>
    </w:p>
    <w:p>
      <w:pPr>
        <w:pStyle w:val="0"/>
        <w:jc w:val="right"/>
      </w:pPr>
      <w:r>
        <w:rPr>
          <w:sz w:val="20"/>
        </w:rPr>
        <w:t xml:space="preserve">от 24 июля 2023 г. N 533</w:t>
      </w:r>
    </w:p>
    <w:p>
      <w:pPr>
        <w:pStyle w:val="0"/>
        <w:jc w:val="both"/>
      </w:pPr>
      <w:r>
        <w:rPr>
          <w:sz w:val="20"/>
        </w:rPr>
      </w:r>
    </w:p>
    <w:bookmarkStart w:id="32" w:name="P32"/>
    <w:bookmarkEnd w:id="32"/>
    <w:p>
      <w:pPr>
        <w:pStyle w:val="2"/>
        <w:jc w:val="center"/>
      </w:pPr>
      <w:r>
        <w:rPr>
          <w:sz w:val="20"/>
        </w:rPr>
        <w:t xml:space="preserve">ПОЛОЖЕНИЕ</w:t>
      </w:r>
    </w:p>
    <w:p>
      <w:pPr>
        <w:pStyle w:val="2"/>
        <w:jc w:val="center"/>
      </w:pPr>
      <w:r>
        <w:rPr>
          <w:sz w:val="20"/>
        </w:rPr>
        <w:t xml:space="preserve">О ПОРЯДКЕ ПРЕДОСТАВЛЕНИЯ ГРАНТОВ В ФОРМЕ СУБСИДИЙ</w:t>
      </w:r>
    </w:p>
    <w:p>
      <w:pPr>
        <w:pStyle w:val="2"/>
        <w:jc w:val="center"/>
      </w:pPr>
      <w:r>
        <w:rPr>
          <w:sz w:val="20"/>
        </w:rPr>
        <w:t xml:space="preserve">МУНИЦИПАЛЬНЫМ БЮДЖЕТНЫМ И АВТОНОМНЫМ ОБЩЕОБРАЗОВАТЕЛЬНЫМ</w:t>
      </w:r>
    </w:p>
    <w:p>
      <w:pPr>
        <w:pStyle w:val="2"/>
        <w:jc w:val="center"/>
      </w:pPr>
      <w:r>
        <w:rPr>
          <w:sz w:val="20"/>
        </w:rPr>
        <w:t xml:space="preserve">УЧРЕЖДЕНИЯМ - ПОБЕДИТЕЛЯМ КОНКУРСА "ЛУЧШИЕ МУНИЦИПАЛЬНЫЕ</w:t>
      </w:r>
    </w:p>
    <w:p>
      <w:pPr>
        <w:pStyle w:val="2"/>
        <w:jc w:val="center"/>
      </w:pPr>
      <w:r>
        <w:rPr>
          <w:sz w:val="20"/>
        </w:rPr>
        <w:t xml:space="preserve">ОБЩЕОБРАЗОВАТЕЛЬНЫЕ УЧРЕЖДЕНИЯ ГОРОДА КРАСНОЯРСКА"</w:t>
      </w:r>
    </w:p>
    <w:p>
      <w:pPr>
        <w:spacing w:before="0"/>
        <w:spacing w:after="1"/>
      </w:pPr>
    </w:p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60"/>
        <w:gridCol w:w="113"/>
        <w:gridCol w:w="9921"/>
        <w:gridCol w:w="113"/>
      </w:tblGrid>
      <w:tr>
        <w:tc>
          <w:tcPr>
            <w:tcW w:w="60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ced3f1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0" w:type="auto"/>
            <w:tcMar>
              <w:top w:w="113" w:type="dxa"/>
              <w:left w:w="0" w:type="dxa"/>
              <w:bottom w:w="113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Список изменяющих документов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(в ред. Постановлений администрации г. Красноярска от 12.09.2023 </w:t>
            </w:r>
            <w:hyperlink w:history="0" r:id="rId17" w:tooltip="Постановление администрации г. Красноярска от 12.09.2023 N 675 &quot;О внесении изменений в Постановление администрации города от 24.07.2023 N 533&quot; {КонсультантПлюс}">
              <w:r>
                <w:rPr>
                  <w:sz w:val="20"/>
                  <w:color w:val="0000ff"/>
                </w:rPr>
                <w:t xml:space="preserve">N 675</w:t>
              </w:r>
            </w:hyperlink>
            <w:r>
              <w:rPr>
                <w:sz w:val="20"/>
                <w:color w:val="392c69"/>
              </w:rPr>
              <w:t xml:space="preserve">,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от 02.10.2023 </w:t>
            </w:r>
            <w:hyperlink w:history="0" r:id="rId18" w:tooltip="Постановление администрации г. Красноярска от 02.10.2023 N 744 &quot;О внесении изменений в Постановление администрации города от 24.07.2023 N 533&quot; {КонсультантПлюс}">
              <w:r>
                <w:rPr>
                  <w:sz w:val="20"/>
                  <w:color w:val="0000ff"/>
                </w:rPr>
                <w:t xml:space="preserve">N 744</w:t>
              </w:r>
            </w:hyperlink>
            <w:r>
              <w:rPr>
                <w:sz w:val="20"/>
                <w:color w:val="392c69"/>
              </w:rPr>
              <w:t xml:space="preserve">, от 28.05.2024 </w:t>
            </w:r>
            <w:hyperlink w:history="0" r:id="rId19" w:tooltip="Постановление администрации г. Красноярска от 28.05.2024 N 483 &quot;О внесении изменений в Постановление администрации города от 24.07.2023 N 533&quot; {КонсультантПлюс}">
              <w:r>
                <w:rPr>
                  <w:sz w:val="20"/>
                  <w:color w:val="0000ff"/>
                </w:rPr>
                <w:t xml:space="preserve">N 483</w:t>
              </w:r>
            </w:hyperlink>
            <w:r>
              <w:rPr>
                <w:sz w:val="20"/>
                <w:color w:val="392c69"/>
              </w:rPr>
              <w:t xml:space="preserve">)</w:t>
            </w:r>
          </w:p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2"/>
        <w:outlineLvl w:val="1"/>
        <w:jc w:val="center"/>
      </w:pPr>
      <w:r>
        <w:rPr>
          <w:sz w:val="20"/>
        </w:rPr>
        <w:t xml:space="preserve">I. ОБЩИЕ ПОЛОЖЕНИЯ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1. Настоящее Положение о порядке предоставления грантов в форме субсидий муниципальным бюджетным и автономным общеобразовательным учреждениям - победителям конкурса "Лучшие муниципальные общеобразовательные учреждения города Красноярска" (далее - Положение) определяет порядок проведения конкурса "Лучшие муниципальные общеобразовательные учреждения города Красноярска", устанавливает условия и порядок предоставления грантов в форме субсидий из бюджета города Красноярска, требования к отчетности, требования об осуществлении контроля (мониторинга) за соблюдением условий и порядка предоставления грантов в форме субсидий и ответственности за их нарушение.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2. Для настоящего Положения используются следующие понятия: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1) общеобразовательное учреждение - муниципальное бюджетное или автономное общеобразовательное учреждение, расположенное на территории города Красноярска;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2) гранты в форме субсидии (далее - гранты) - денежные средства, предоставляемые в форме субсидии общеобразовательным учреждениям - победителям конкурса "Лучшие муниципальные общеобразовательные учреждения города Красноярска";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3) участник конкурса - общеобразовательное учреждение;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4) получатель гранта - общеобразовательное учреждение, признанное победителем конкурса в соответствии с настоящим Положением;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5) заявка - документы, представляемые участником конкурса для участия в конкурсе в соответствии с </w:t>
      </w:r>
      <w:hyperlink w:history="0" w:anchor="P231" w:tooltip="28. Для участия в конкурсе общеобразовательные учреждения в течение срока приема заявок представляют организатору конкурса заявку по форме согласно приложению 1 к настоящему Положению, а также следующие документы:">
        <w:r>
          <w:rPr>
            <w:sz w:val="20"/>
            <w:color w:val="0000ff"/>
          </w:rPr>
          <w:t xml:space="preserve">пунктом 28</w:t>
        </w:r>
      </w:hyperlink>
      <w:r>
        <w:rPr>
          <w:sz w:val="20"/>
        </w:rPr>
        <w:t xml:space="preserve"> настоящего Положения.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3. Организатором конкурса и главным распорядителем бюджетных средств, до которого в соответствии с бюджетным законодательством Российской Федерации как получателя бюджетных средств доведены в установленном порядке лимиты бюджетных обязательств на предоставление грантов в форме субсидий на соответствующий финансовый год и плановый период, является главное управление образования администрации города Красноярска (далее - организатор конкурса; главное управление образования).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4. Категорией отбора получателей грантов, имеющей право на получение грантов, являются общеобразовательные учреждения.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5. Целью предоставления грантов является поощрение общеобразовательных учреждений, расположенных на территории города Красноярска, обеспечивающих стабильное достижение высоких результатов в образовательной деятельности, создание условий для их непрерывного развития и повышения качества образования (приобретение и установка средств обучения и воспитания).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6. Способ предоставления гранта - финансовое обеспечение затрат получателя гранта.</w:t>
      </w:r>
    </w:p>
    <w:p>
      <w:pPr>
        <w:pStyle w:val="0"/>
        <w:jc w:val="both"/>
      </w:pPr>
      <w:r>
        <w:rPr>
          <w:sz w:val="20"/>
        </w:rPr>
        <w:t xml:space="preserve">(п. 6 в ред. </w:t>
      </w:r>
      <w:hyperlink w:history="0" r:id="rId20" w:tooltip="Постановление администрации г. Красноярска от 28.05.2024 N 483 &quot;О внесении изменений в Постановление администрации города от 24.07.2023 N 533&quot; {КонсультантПлюс}">
        <w:r>
          <w:rPr>
            <w:sz w:val="20"/>
            <w:color w:val="0000ff"/>
          </w:rPr>
          <w:t xml:space="preserve">Постановления</w:t>
        </w:r>
      </w:hyperlink>
      <w:r>
        <w:rPr>
          <w:sz w:val="20"/>
        </w:rPr>
        <w:t xml:space="preserve"> администрации г. Красноярска от 28.05.2024 N 483)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7. Гранты предоставляются в пределах бюджетных ассигнований, предусмотренных в решении Красноярского городского Совета депутатов о бюджете города на соответствующий финансовый год и плановый период в рамках реализации муниципальной программы "Развитие образования в городе Красноярске" на текущий финансовый год и плановый период.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8. Информация о грантах размещается на едином портале бюджетной системы Российской Федерации в информационно-телекоммуникационной сети Интернет (далее соответственно - сеть Интернет, единый портал) (в разделе единого портала) в порядке, установленном Министерством финансов Российской Федерации.</w:t>
      </w:r>
    </w:p>
    <w:p>
      <w:pPr>
        <w:pStyle w:val="0"/>
        <w:jc w:val="both"/>
      </w:pPr>
      <w:r>
        <w:rPr>
          <w:sz w:val="20"/>
        </w:rPr>
        <w:t xml:space="preserve">(п. 8 в ред. </w:t>
      </w:r>
      <w:hyperlink w:history="0" r:id="rId21" w:tooltip="Постановление администрации г. Красноярска от 28.05.2024 N 483 &quot;О внесении изменений в Постановление администрации города от 24.07.2023 N 533&quot; {КонсультантПлюс}">
        <w:r>
          <w:rPr>
            <w:sz w:val="20"/>
            <w:color w:val="0000ff"/>
          </w:rPr>
          <w:t xml:space="preserve">Постановления</w:t>
        </w:r>
      </w:hyperlink>
      <w:r>
        <w:rPr>
          <w:sz w:val="20"/>
        </w:rPr>
        <w:t xml:space="preserve"> администрации г. Красноярска от 28.05.2024 N 483)</w:t>
      </w:r>
    </w:p>
    <w:p>
      <w:pPr>
        <w:pStyle w:val="0"/>
        <w:jc w:val="both"/>
      </w:pPr>
      <w:r>
        <w:rPr>
          <w:sz w:val="20"/>
        </w:rPr>
      </w:r>
    </w:p>
    <w:p>
      <w:pPr>
        <w:pStyle w:val="2"/>
        <w:outlineLvl w:val="1"/>
        <w:jc w:val="center"/>
      </w:pPr>
      <w:r>
        <w:rPr>
          <w:sz w:val="20"/>
        </w:rPr>
        <w:t xml:space="preserve">II. ПОРЯДОК ПРОВЕДЕНИЯ ОТБОРА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9. Отбор получателей гранта осуществляется на конкурентной основе путем проведения конкурса - проведения отбора получателей гранта исходя из наилучших условий достижения результатов предоставления гранта.</w:t>
      </w:r>
    </w:p>
    <w:p>
      <w:pPr>
        <w:pStyle w:val="0"/>
        <w:jc w:val="both"/>
      </w:pPr>
      <w:r>
        <w:rPr>
          <w:sz w:val="20"/>
        </w:rPr>
        <w:t xml:space="preserve">(в ред. </w:t>
      </w:r>
      <w:hyperlink w:history="0" r:id="rId22" w:tooltip="Постановление администрации г. Красноярска от 28.05.2024 N 483 &quot;О внесении изменений в Постановление администрации города от 24.07.2023 N 533&quot; {КонсультантПлюс}">
        <w:r>
          <w:rPr>
            <w:sz w:val="20"/>
            <w:color w:val="0000ff"/>
          </w:rPr>
          <w:t xml:space="preserve">Постановления</w:t>
        </w:r>
      </w:hyperlink>
      <w:r>
        <w:rPr>
          <w:sz w:val="20"/>
        </w:rPr>
        <w:t xml:space="preserve"> администрации г. Красноярска от 28.05.2024 N 483)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Конкурс проводится ежегодно и носит заявительный характер.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Конкурс носит публичный характер, проводится на основании принципов открытости, коллегиальности с учетом результативности и эффективности деятельности общеобразовательных учреждений.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К полномочиям организатора конкурса относятся: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1) размещение объявления о проведении конкурса и протокола подведения итогов конкурса на официальных сайтах (далее - сайт) в информационно-телекоммуникационной сети Интернет: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главного управления образования по адресу: </w:t>
      </w:r>
      <w:r>
        <w:rPr>
          <w:sz w:val="20"/>
        </w:rPr>
        <w:t xml:space="preserve">https://krasobr.admkrsk.ru/</w:t>
      </w:r>
      <w:r>
        <w:rPr>
          <w:sz w:val="20"/>
        </w:rPr>
        <w:t xml:space="preserve">, раздел "Новости/Объявления/конкурс "Лучшие муниципальные общеобразовательные учреждения города Красноярска";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муниципального казенного учреждения "Красноярский информационно-методический центр" (далее - МКУ КИМЦ) по адресу: https://www.kimc.ms, раздел "Конкурсы".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Размещение объявления о проведении конкурса и протокола подведения итогов конкурса осуществляется на едином портале (при проведении отбора получателей гранта на едином портале);</w:t>
      </w:r>
    </w:p>
    <w:p>
      <w:pPr>
        <w:pStyle w:val="0"/>
        <w:jc w:val="both"/>
      </w:pPr>
      <w:r>
        <w:rPr>
          <w:sz w:val="20"/>
        </w:rPr>
        <w:t xml:space="preserve">(пп. 1 в ред. </w:t>
      </w:r>
      <w:hyperlink w:history="0" r:id="rId23" w:tooltip="Постановление администрации г. Красноярска от 28.05.2024 N 483 &quot;О внесении изменений в Постановление администрации города от 24.07.2023 N 533&quot; {КонсультантПлюс}">
        <w:r>
          <w:rPr>
            <w:sz w:val="20"/>
            <w:color w:val="0000ff"/>
          </w:rPr>
          <w:t xml:space="preserve">Постановления</w:t>
        </w:r>
      </w:hyperlink>
      <w:r>
        <w:rPr>
          <w:sz w:val="20"/>
        </w:rPr>
        <w:t xml:space="preserve"> администрации г. Красноярска от 28.05.2024 N 483)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2) прием заявок от общеобразовательных учреждений на участие в конкурсе;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3) консультирование участников конкурса по вопросам соблюдения порядка проведения конкурса в течение срока приема заявок, установленного в объявлении о проведении конкурса;</w:t>
      </w:r>
    </w:p>
    <w:p>
      <w:pPr>
        <w:pStyle w:val="0"/>
        <w:jc w:val="both"/>
      </w:pPr>
      <w:r>
        <w:rPr>
          <w:sz w:val="20"/>
        </w:rPr>
        <w:t xml:space="preserve">(в ред. </w:t>
      </w:r>
      <w:hyperlink w:history="0" r:id="rId24" w:tooltip="Постановление администрации г. Красноярска от 28.05.2024 N 483 &quot;О внесении изменений в Постановление администрации города от 24.07.2023 N 533&quot; {КонсультантПлюс}">
        <w:r>
          <w:rPr>
            <w:sz w:val="20"/>
            <w:color w:val="0000ff"/>
          </w:rPr>
          <w:t xml:space="preserve">Постановления</w:t>
        </w:r>
      </w:hyperlink>
      <w:r>
        <w:rPr>
          <w:sz w:val="20"/>
        </w:rPr>
        <w:t xml:space="preserve"> администрации г. Красноярска от 28.05.2024 N 483)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4) извещение участников конкурса о результатах проведения конкурса в электронной форме по адресам электронной почты, указанным в заявках;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5) принятие решения главного управления образования в форме приказа о предоставлении грантов победителям конкурса.</w:t>
      </w:r>
    </w:p>
    <w:p>
      <w:pPr>
        <w:pStyle w:val="0"/>
        <w:jc w:val="both"/>
      </w:pPr>
      <w:r>
        <w:rPr>
          <w:sz w:val="20"/>
        </w:rPr>
        <w:t xml:space="preserve">(пп. 5 в ред. </w:t>
      </w:r>
      <w:hyperlink w:history="0" r:id="rId25" w:tooltip="Постановление администрации г. Красноярска от 28.05.2024 N 483 &quot;О внесении изменений в Постановление администрации города от 24.07.2023 N 533&quot; {КонсультантПлюс}">
        <w:r>
          <w:rPr>
            <w:sz w:val="20"/>
            <w:color w:val="0000ff"/>
          </w:rPr>
          <w:t xml:space="preserve">Постановления</w:t>
        </w:r>
      </w:hyperlink>
      <w:r>
        <w:rPr>
          <w:sz w:val="20"/>
        </w:rPr>
        <w:t xml:space="preserve"> администрации г. Красноярска от 28.05.2024 N 483)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10. Конкурс проводится в 2023 году - в сентябре - ноябре, в последующие годы - в июле - августе текущего года на основании критериев оценки конкурсного отбора за два учебных года, предшествующих году проведения конкурса.</w:t>
      </w:r>
    </w:p>
    <w:p>
      <w:pPr>
        <w:pStyle w:val="0"/>
        <w:jc w:val="both"/>
      </w:pPr>
      <w:r>
        <w:rPr>
          <w:sz w:val="20"/>
        </w:rPr>
        <w:t xml:space="preserve">(в ред. </w:t>
      </w:r>
      <w:hyperlink w:history="0" r:id="rId26" w:tooltip="Постановление администрации г. Красноярска от 12.09.2023 N 675 &quot;О внесении изменений в Постановление администрации города от 24.07.2023 N 533&quot; {КонсультантПлюс}">
        <w:r>
          <w:rPr>
            <w:sz w:val="20"/>
            <w:color w:val="0000ff"/>
          </w:rPr>
          <w:t xml:space="preserve">Постановления</w:t>
        </w:r>
      </w:hyperlink>
      <w:r>
        <w:rPr>
          <w:sz w:val="20"/>
        </w:rPr>
        <w:t xml:space="preserve"> администрации г. Красноярска от 12.09.2023 N 675)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Даты начала и окончания конкурса определяются организатором конкурса и утверждаются приказом руководителя главного управления не позднее 15 рабочих дней до начала проведения конкурса.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11. Утратил силу. - </w:t>
      </w:r>
      <w:hyperlink w:history="0" r:id="rId27" w:tooltip="Постановление администрации г. Красноярска от 28.05.2024 N 483 &quot;О внесении изменений в Постановление администрации города от 24.07.2023 N 533&quot; {КонсультантПлюс}">
        <w:r>
          <w:rPr>
            <w:sz w:val="20"/>
            <w:color w:val="0000ff"/>
          </w:rPr>
          <w:t xml:space="preserve">Постановление</w:t>
        </w:r>
      </w:hyperlink>
      <w:r>
        <w:rPr>
          <w:sz w:val="20"/>
        </w:rPr>
        <w:t xml:space="preserve"> администрации г. Красноярска от 28.05.2024 N 483.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12. Оценка заявок осуществляется по критериям, указанным в </w:t>
      </w:r>
      <w:hyperlink w:history="0" w:anchor="P84" w:tooltip="13. Заявки участников конкурса, допущенных к участию в конкурсе, подлежат оценке на основании критериев оценки участников конкурса:">
        <w:r>
          <w:rPr>
            <w:sz w:val="20"/>
            <w:color w:val="0000ff"/>
          </w:rPr>
          <w:t xml:space="preserve">пункте 13</w:t>
        </w:r>
      </w:hyperlink>
      <w:r>
        <w:rPr>
          <w:sz w:val="20"/>
        </w:rPr>
        <w:t xml:space="preserve"> настоящего Положения.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К каждому критерию оценки установлены показатели измерения с целевыми значениями. Каждое целевое значение показателя имеет количественную оценку в баллах. Каждый из показателей оценивается по двум периодам: за оцениваемый учебный год; за учебный год, предшествующий оцениваемому.</w:t>
      </w:r>
    </w:p>
    <w:p>
      <w:pPr>
        <w:pStyle w:val="0"/>
        <w:jc w:val="both"/>
      </w:pPr>
      <w:r>
        <w:rPr>
          <w:sz w:val="20"/>
        </w:rPr>
        <w:t xml:space="preserve">(п. 12 в ред. </w:t>
      </w:r>
      <w:hyperlink w:history="0" r:id="rId28" w:tooltip="Постановление администрации г. Красноярска от 28.05.2024 N 483 &quot;О внесении изменений в Постановление администрации города от 24.07.2023 N 533&quot; {КонсультантПлюс}">
        <w:r>
          <w:rPr>
            <w:sz w:val="20"/>
            <w:color w:val="0000ff"/>
          </w:rPr>
          <w:t xml:space="preserve">Постановления</w:t>
        </w:r>
      </w:hyperlink>
      <w:r>
        <w:rPr>
          <w:sz w:val="20"/>
        </w:rPr>
        <w:t xml:space="preserve"> администрации г. Красноярска от 28.05.2024 N 483)</w:t>
      </w:r>
    </w:p>
    <w:bookmarkStart w:id="84" w:name="P84"/>
    <w:bookmarkEnd w:id="84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13. Заявки участников конкурса, допущенных к участию в конкурсе, подлежат оценке на основании критериев оценки участников конкурса:</w:t>
      </w:r>
    </w:p>
    <w:bookmarkStart w:id="85" w:name="P85"/>
    <w:bookmarkEnd w:id="85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1) критерий "Качество образовательных результатов обучающихся общеобразовательных учреждений" (вес критерия 21%) определяется по результатам государственной (итоговой) аттестации и Всероссийских проверочных работ (далее - ЕГЭ, ОГЭ, ВПР) и измеряется следующими показателями: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показатель 1: количество обучающихся, успешно завершивших ГИА, получивших по любому из предметов на ЕГЭ 70 и более баллов.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Оценка показателя - 3 балла за каждый результат;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показатель 2: количество обучающихся, успешно завершивших ГИА, получивших по любому из предметов на ЕГЭ от 60 до 69 баллов включительно.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Оценка показателя - 1 балл за каждый результат;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показатель 3: количество обучающихся, успешно завершивших ГИА, набравших по трем предметам на ОГЭ в сумме 11 и более баллов по рекомендованной Федеральным государственным бюджетным научным учреждением "Федеральный институт педагогических измерений" (далее - ФИПИ) 5-балльной шкале.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Оценка показателя - 0,25 балла за каждого обучающегося;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показатель 4: количество обучающихся 4-х классов, набравших по любым трем предметам на ВПР в сумме 11 и более баллов по рекомендованной ФИПИ 5-балльной шкале.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Оценка показателя - 0,1 балла за каждого обучающегося.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Образовательные учреждения, не проводившие государственную (итоговую) аттестацию ввиду отсутствия обучающихся, завершивших курс основного общего образования и (или) среднего общего образования и не имеющих результатов ЕГЭ, ОГЭ за два учебных года, предшествующих году проведения конкурса, по данному критерию оцениваются на 0 баллов;</w:t>
      </w:r>
    </w:p>
    <w:bookmarkStart w:id="95" w:name="P95"/>
    <w:bookmarkEnd w:id="95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2) критерий "Достижения обучающихся во Всероссийской олимпиаде школьников" (вес критерия 9%).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Показатель: наличие призовых мест.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Оценка показателя зависит от уровня достижения: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муниципальный уровень: "участник" - 1 балл за каждого обучающегося, "призер", "победитель" - 5 баллов за каждого обучающегося. За каждый предмет, по которому в общеобразовательном учреждении имеется не менее трех дипломов победителя или призера, - 1 балл;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региональный уровень: "победитель" - 10 баллов за каждого обучающегося, "призер" - 5 баллов за каждого обучающегося;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федеральный уровень (заключительный этап): "победитель" - 20 баллов за каждого обучающегося, "призер" - 15 баллов за каждого обучающегося.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Каждый обучающийся по каждому предмету учитывается один раз в соответствии с максимальным количеством баллов.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Один обучающийся учитывается не более чем по двум предметам.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Качество образовательных результатов обучающихся, имеющих особые образовательные потребности.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Баллы, начисленные за образовательные результаты обучающимся, имеющим особые образовательные потребности (по показателям ЕГЭ, ОГЭ, ВПР, олимпиадам, за исключением специализированных олимпиад для учащихся с ограниченными возможностями здоровья), указанные в </w:t>
      </w:r>
      <w:hyperlink w:history="0" w:anchor="P85" w:tooltip="1) критерий &quot;Качество образовательных результатов обучающихся общеобразовательных учреждений&quot; (вес критерия 21%) определяется по результатам государственной (итоговой) аттестации и Всероссийских проверочных работ (далее - ЕГЭ, ОГЭ, ВПР) и измеряется следующими показателями:">
        <w:r>
          <w:rPr>
            <w:sz w:val="20"/>
            <w:color w:val="0000ff"/>
          </w:rPr>
          <w:t xml:space="preserve">подпунктах 1</w:t>
        </w:r>
      </w:hyperlink>
      <w:r>
        <w:rPr>
          <w:sz w:val="20"/>
        </w:rPr>
        <w:t xml:space="preserve"> (кроме показателя 4), </w:t>
      </w:r>
      <w:hyperlink w:history="0" w:anchor="P95" w:tooltip="2) критерий &quot;Достижения обучающихся во Всероссийской олимпиаде школьников&quot; (вес критерия 9%).">
        <w:r>
          <w:rPr>
            <w:sz w:val="20"/>
            <w:color w:val="0000ff"/>
          </w:rPr>
          <w:t xml:space="preserve">2</w:t>
        </w:r>
      </w:hyperlink>
      <w:r>
        <w:rPr>
          <w:sz w:val="20"/>
        </w:rPr>
        <w:t xml:space="preserve"> настоящего пункта, умножаются на коэффициент 2;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3) критерий "Достижения обучающихся общеобразовательного учреждения в городском Образовательном чемпионате" (вес критерия 9%).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Показатель: наличие призовых мест.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Оценка показателя: "призер" - 5 баллов за каждого обучающегося (команду), "победитель" - 10 баллов за каждого обучающегося (команду);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4) критерий "Достижения обучающихся общеобразовательного учреждения во Всероссийском чемпионатном движении по профессиональному мастерству "Профессионалы" (вес критерия 9%).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Показатель: наличие призовых мест.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Оценка показателя зависит от уровня достижения: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региональный уровень: "победитель" - 3 балла за каждого обучающегося, "призер" - 1,5 балла за каждого обучающегося, "участник" - 0,5 балла за каждого обучающегося;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федеральный уровень (заключительный этап): "победитель" - 20 баллов за каждого обучающегося, "призер" - 10 баллов за каждого обучающегося, "участник" - 0,5 балла за каждого обучающегося.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Каждый обучающийся по каждому предмету (компетенции) учитывается один раз в соответствии с максимальным количеством баллов. Один обучающийся учитывается не более чем по двум предметам (компетенциям);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5) критерий "Достижения обучающихся общеобразовательного учреждения в конкурсах по профессиональному мастерству среди инвалидов и лиц с ограниченными возможностями здоровья, проводимых движением "Абилимпикс" в Российской Федерации" (вес критерия 9%).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Показатель: наличие призовых мест.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Оценка показателя зависит от уровня достижения: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региональный уровень: "победитель" - 3 балла за каждого обучающегося, "призер" - 1,5 балла за каждого обучающегося, "участник" - 0,5 балла за каждого обучающегося;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федеральный уровень: "победитель" - 20 баллов за каждого обучающегося, "призер" - 10 баллов за каждого обучающегося, "участник" - 0,5 балла за каждого обучающегося.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Каждый обучающийся по каждому предмету (компетенции) учитывается один раз в соответствии с максимальным количеством баллов. Один обучающийся учитывается не более чем по двум предметам (компетенциям);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6) критерий "Достижения обучающихся общеобразовательного учреждения в командных соревнованиях во Всероссийских спортивных соревнованиях школьников "Президентские состязания" и "Президентские спортивные игры" (вес критерия 9%).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Показатель: наличие призовых мест.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Оценка показателя зависит от уровня достижения: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муниципальный уровень: "победитель" - 0,5 балла за каждого обучающегося (команду), "призер" - 0,2 балла за каждого обучающегося (команду);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региональный уровень: "победитель" и "призеры", занявшие 2-е и 3-е место, - 3 балла за каждого обучающегося (команду), "призеры", занявшие 4-е, 5-е, 6-е место, - 1,5 балла за каждого обучающегося (команду);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федеральный уровень: "победитель" - 10 баллов за каждого обучающегося (команду), "призер" - 5 баллов за каждого обучающегося (команду).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Для каждого общеобразовательного учреждения на каждой ступени образования (начальное общее, основное общее и среднее общее) учитывается один лучший результат по каждому соревнованию среди всех уровней;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7) критерий "Участие во Всероссийском конкурсе "Большая перемена" (вес критерия 9%).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Показатель: наличие призовых мест.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Оценка показателя: "призеры" - 5 баллов, "победители" - 10 баллов;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8) критерий "Участие педагогов общеобразовательного учреждения в профессиональном конкурсе "Учитель года города Красноярска" (вес критерия 4%) измеряется следующими показателями: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показатель 1: наличие победителей и лауреатов.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Оценка показателя: абсолютный победитель - 5 баллов, победитель в номинации - 3 балла за каждого победителя, лауреат - 2 балла за каждого лауреата;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показатель 2: наличие участников конкурса.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Оценка показателя: 1 балл за каждого участника конкурса;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9) критерий "Участие педагогов общеобразовательного учреждения в городском профессиональном конкурсе среди классных руководителей общеобразовательных учреждений города Красноярска "Классный классный" (вес критерия 4%) измеряется следующими показателями: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показатель 1: наличие победителей и лауреатов.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Оценка показателя: победитель - 3 балла, лауреат - 2 балла за каждого лауреата;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показатель 2: наличие участников конкурса.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Оценка показателя: 1 балл за каждого участника конкурса;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10) критерий "Участие педагогов общеобразовательного учреждения в городском профессиональном конкурсе "Конкурс профессионального мастерства специалистов сопровождения образовательного процесса (педагогов-психологов, учителей-дефектологов)" (вес критерия 4%) измеряется следующими показателями: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показатель 1: наличие победителей и лауреатов.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Оценка показателя: победитель - 3 балла за каждого победителя в номинации, лауреат - 2 балла за каждого лауреата;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показатель 2: наличие участников конкурса.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Оценка показателя: 1 балл за каждого участника конкурса;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11) критерий "Участие педагогов общеобразовательного учреждения в городском профессиональном конкурсе "Лучший педагог дополнительного образования" (вес критерия 4%) измеряется следующими показателями: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показатель 1: наличие победителей.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Оценка показателя: победитель - 3 балла;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показатель 2: наличие участников конкурса.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Оценка показателя: 1 балл за каждого участника конкурса;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12) критерий "Участие педагогов общеобразовательного учреждения в городском профессиональном конкурсе "Педагогический дебют" (вес критерия 4%).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Показатель 1: наличие победителей и лауреатов.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Оценка показателя: победитель в номинации "Педагог муниципального общеобразовательного учреждения" - 3 балла, лауреат - 2 балла за каждого лауреата в номинации "Педагог муниципального общеобразовательного учреждения";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показатель 2: наличие участников конкурса.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Оценка показателя: 1 балл за каждого участника конкурса в номинации "Педагог муниципального общеобразовательного учреждения;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13) критерий "Реализация общеобразовательным учреждением проектов, направленных на достижение образовательных результатов федерального государственного образовательного стандарта общего образования с использованием городского пространства и ресурса учреждений различной ведомственной принадлежности, располагающихся на территории города Красноярска" (вес критерия 1%).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Показатель: реализация проекта "Школа - часть городского пространства".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Оценка показателя: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реализация самостоятельного проекта на каждом уровне образования: начальное общее образование, основное общее образование, среднее общее образование - 1 балл;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реализация одного проекта, охватывающего все уровни образования (начальное общее образование, основное общее образование, среднее общее образование), в котором представлено описание реализации проекта в общеобразовательном учреждении, - 1 балл;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14) критерий "Охват обучающихся общеобразовательного учреждения дополнительным образованием" (вес критерия 1%) измеряется показателем "доля охвата дополнительным образованием".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Оценка показателя: 72 - 73% - 1 балл, 74% - 1,25 балла, 75% - 1,5 балла, 76% и более - 3 балла.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Показатель "доля охвата дополнительным образованием" рассчитывается по следующей формуле: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center"/>
      </w:pPr>
      <w:r>
        <w:rPr>
          <w:position w:val="-23"/>
        </w:rPr>
        <w:drawing>
          <wp:inline distT="0" distB="0" distL="0" distR="0">
            <wp:extent cx="2828925" cy="428625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2892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где: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Кол-во уч-ся доп. обр. - количество обучающихся в возрасте от 6,5 до 18 лет, охваченных дополнительным образованием в общеобразовательном учреждении (количество учащихся, обучающихся по дополнительным общеразвивающим программам согласно комплектованию);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Кол-во уч-ся 6,5 - 18 лет - количество обучающихся в общеобразовательном учреждении согласно комплектованию;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15) критерий "Участие общеобразовательного учреждения в конкурсных отборах образовательных учреждений на предоставление грантов" (вес критерия 3%) измеряется показателем "наличие призовых мест конкурсного отбора на получение грантов" и зависит от уровня достижения.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Оценка показателя: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муниципальный уровень: "участник" - 1 балл, "призер или лауреат" - 3 балла, "победитель" - 5 баллов;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региональный уровень: "участник" - 2 балла, "призер или лауреат" - 5 баллов, "победитель" - 7 баллов;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федеральный уровень: "участник" - 3 балла, "призер или лауреат" - 7 баллов, "победитель" - 10 баллов.</w:t>
      </w:r>
    </w:p>
    <w:p>
      <w:pPr>
        <w:pStyle w:val="0"/>
        <w:jc w:val="both"/>
      </w:pPr>
      <w:r>
        <w:rPr>
          <w:sz w:val="20"/>
        </w:rPr>
        <w:t xml:space="preserve">(п. 13 в ред. </w:t>
      </w:r>
      <w:hyperlink w:history="0" r:id="rId30" w:tooltip="Постановление администрации г. Красноярска от 28.05.2024 N 483 &quot;О внесении изменений в Постановление администрации города от 24.07.2023 N 533&quot; {КонсультантПлюс}">
        <w:r>
          <w:rPr>
            <w:sz w:val="20"/>
            <w:color w:val="0000ff"/>
          </w:rPr>
          <w:t xml:space="preserve">Постановления</w:t>
        </w:r>
      </w:hyperlink>
      <w:r>
        <w:rPr>
          <w:sz w:val="20"/>
        </w:rPr>
        <w:t xml:space="preserve"> администрации г. Красноярска от 28.05.2024 N 483)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14 - 16. Утратили силу. - </w:t>
      </w:r>
      <w:hyperlink w:history="0" r:id="rId31" w:tooltip="Постановление администрации г. Красноярска от 28.05.2024 N 483 &quot;О внесении изменений в Постановление администрации города от 24.07.2023 N 533&quot; {КонсультантПлюс}">
        <w:r>
          <w:rPr>
            <w:sz w:val="20"/>
            <w:color w:val="0000ff"/>
          </w:rPr>
          <w:t xml:space="preserve">Постановление</w:t>
        </w:r>
      </w:hyperlink>
      <w:r>
        <w:rPr>
          <w:sz w:val="20"/>
        </w:rPr>
        <w:t xml:space="preserve"> администрации г. Красноярска от 28.05.2024 N 483.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17. Победители конкурса определяются на основании итогового количества баллов - итоговой оценки в баллах </w:t>
      </w:r>
      <w:r>
        <w:rPr>
          <w:position w:val="-4"/>
        </w:rPr>
        <w:drawing>
          <wp:inline distT="0" distB="0" distL="0" distR="0">
            <wp:extent cx="142875" cy="180975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, которая рассчитывается по следующей формуле: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center"/>
      </w:pPr>
      <w:r>
        <w:rPr>
          <w:position w:val="-8"/>
        </w:rPr>
        <w:drawing>
          <wp:inline distT="0" distB="0" distL="0" distR="0">
            <wp:extent cx="914400" cy="228600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где: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S</w:t>
      </w:r>
      <w:r>
        <w:rPr>
          <w:sz w:val="20"/>
          <w:vertAlign w:val="subscript"/>
        </w:rPr>
        <w:t xml:space="preserve">bn</w:t>
      </w:r>
      <w:r>
        <w:rPr>
          <w:sz w:val="20"/>
        </w:rPr>
        <w:t xml:space="preserve"> - количество баллов, набранное общеобразовательным учреждением за оцениваемый год в соответствии с целевыми значениями критериев (в баллах), с учетом веса критерия, установленными в </w:t>
      </w:r>
      <w:hyperlink w:history="0" w:anchor="P84" w:tooltip="13. Заявки участников конкурса, допущенных к участию в конкурсе, подлежат оценке на основании критериев оценки участников конкурса:">
        <w:r>
          <w:rPr>
            <w:sz w:val="20"/>
            <w:color w:val="0000ff"/>
          </w:rPr>
          <w:t xml:space="preserve">пункте 13</w:t>
        </w:r>
      </w:hyperlink>
      <w:r>
        <w:rPr>
          <w:sz w:val="20"/>
        </w:rPr>
        <w:t xml:space="preserve"> настоящего Положения;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S</w:t>
      </w:r>
      <w:r>
        <w:rPr>
          <w:sz w:val="20"/>
          <w:vertAlign w:val="subscript"/>
        </w:rPr>
        <w:t xml:space="preserve">bn-1</w:t>
      </w:r>
      <w:r>
        <w:rPr>
          <w:sz w:val="20"/>
        </w:rPr>
        <w:t xml:space="preserve"> - количество баллов, набранное общеобразовательным учреждением за год, предшествующий оцениваемому в соответствии с целевыми значениями критериев (в баллах), с учетом веса критерия, установленными в </w:t>
      </w:r>
      <w:hyperlink w:history="0" w:anchor="P84" w:tooltip="13. Заявки участников конкурса, допущенных к участию в конкурсе, подлежат оценке на основании критериев оценки участников конкурса:">
        <w:r>
          <w:rPr>
            <w:sz w:val="20"/>
            <w:color w:val="0000ff"/>
          </w:rPr>
          <w:t xml:space="preserve">пункте 13</w:t>
        </w:r>
      </w:hyperlink>
      <w:r>
        <w:rPr>
          <w:sz w:val="20"/>
        </w:rPr>
        <w:t xml:space="preserve"> настоящего Положения.</w:t>
      </w:r>
    </w:p>
    <w:p>
      <w:pPr>
        <w:pStyle w:val="0"/>
        <w:jc w:val="both"/>
      </w:pPr>
      <w:r>
        <w:rPr>
          <w:sz w:val="20"/>
        </w:rPr>
        <w:t xml:space="preserve">(п. 17 в ред. </w:t>
      </w:r>
      <w:hyperlink w:history="0" r:id="rId34" w:tooltip="Постановление администрации г. Красноярска от 28.05.2024 N 483 &quot;О внесении изменений в Постановление администрации города от 24.07.2023 N 533&quot; {КонсультантПлюс}">
        <w:r>
          <w:rPr>
            <w:sz w:val="20"/>
            <w:color w:val="0000ff"/>
          </w:rPr>
          <w:t xml:space="preserve">Постановления</w:t>
        </w:r>
      </w:hyperlink>
      <w:r>
        <w:rPr>
          <w:sz w:val="20"/>
        </w:rPr>
        <w:t xml:space="preserve"> администрации г. Красноярска от 28.05.2024 N 483)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18. Объявление о проведении конкурса размещается организатором конкурса на едином портале (в случае проведения отбора получателей грантов на едином портале) и на сайтах не позднее 10 рабочих дней до даты начала проведения конкурса и включает: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1) сроки проведения конкурса;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2) дату начала подачи и окончания приема заявок заявителями, которая не может быть ранее 30-го календарного дня, следующего за днем размещения объявления о проведении конкурса;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3) наименование, местонахождение, почтовый адрес, адрес электронной почты организатора конкурса, а также номер телефона организатора конкурса для получения разъяснений положений объявления о проведении конкурса;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4) результаты предоставления гранта в соответствии с </w:t>
      </w:r>
      <w:hyperlink w:history="0" w:anchor="P312" w:tooltip="48. Планируемым результатом предоставления гранта является достижение до конца года, в котором предоставлен грант, получателями гранта целевых показателей реализации гранта (приобретение и установка средств обучения и воспитания с целью улучшения условий организации образовательного процесса).">
        <w:r>
          <w:rPr>
            <w:sz w:val="20"/>
            <w:color w:val="0000ff"/>
          </w:rPr>
          <w:t xml:space="preserve">пунктами 48</w:t>
        </w:r>
      </w:hyperlink>
      <w:r>
        <w:rPr>
          <w:sz w:val="20"/>
        </w:rPr>
        <w:t xml:space="preserve">, </w:t>
      </w:r>
      <w:hyperlink w:history="0" w:anchor="P314" w:tooltip="49. Значения результатов предоставления гранта и показателей, необходимых для достижения данных результатов, устанавливаются в Соглашении.">
        <w:r>
          <w:rPr>
            <w:sz w:val="20"/>
            <w:color w:val="0000ff"/>
          </w:rPr>
          <w:t xml:space="preserve">49</w:t>
        </w:r>
      </w:hyperlink>
      <w:r>
        <w:rPr>
          <w:sz w:val="20"/>
        </w:rPr>
        <w:t xml:space="preserve"> настоящего Положения;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5) доменное имя и (или) указатели страниц сайта, на котором обеспечивается проведение конкурса;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6) требования к заявителям, указанные в </w:t>
      </w:r>
      <w:hyperlink w:history="0" w:anchor="P223" w:tooltip="27. Участник конкурса (получатель гранта) по состоянию на первое число месяца подачи заявки должен соответствовать следующим требованиям:">
        <w:r>
          <w:rPr>
            <w:sz w:val="20"/>
            <w:color w:val="0000ff"/>
          </w:rPr>
          <w:t xml:space="preserve">пункте 27</w:t>
        </w:r>
      </w:hyperlink>
      <w:r>
        <w:rPr>
          <w:sz w:val="20"/>
        </w:rPr>
        <w:t xml:space="preserve"> настоящего Положения, и перечень документов, предоставляемых заявителями для подтверждения их соответствия установленным требованиям;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7) категории получателей субсидии и критерии оценки, показатели критериев оценки;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8) порядок подачи заявок участниками конкурса и требования, предъявляемые к форме и содержанию заявок, подаваемых участниками конкурса в соответствии с </w:t>
      </w:r>
      <w:hyperlink w:history="0" w:anchor="P231" w:tooltip="28. Для участия в конкурсе общеобразовательные учреждения в течение срока приема заявок представляют организатору конкурса заявку по форме согласно приложению 1 к настоящему Положению, а также следующие документы:">
        <w:r>
          <w:rPr>
            <w:sz w:val="20"/>
            <w:color w:val="0000ff"/>
          </w:rPr>
          <w:t xml:space="preserve">пунктами 28</w:t>
        </w:r>
      </w:hyperlink>
      <w:r>
        <w:rPr>
          <w:sz w:val="20"/>
        </w:rPr>
        <w:t xml:space="preserve">, </w:t>
      </w:r>
      <w:hyperlink w:history="0" w:anchor="P239" w:tooltip="29. Все представленные документы, указанные в пункте 28 настоящего Положения, должны быть выполнены с использованием технических средств, без приписок, подчисток, исправлений, помарок, неустановленных сокращений, формулировок и повреждений, не позволяющих однозначно истолковать их содержание, должны быть пронумерованы, подписаны заявителем, заверены печатью и направлены организатору конкурса с описью представленных документов в сроки, указанные в объявлении о проведении конкурса.">
        <w:r>
          <w:rPr>
            <w:sz w:val="20"/>
            <w:color w:val="0000ff"/>
          </w:rPr>
          <w:t xml:space="preserve">29</w:t>
        </w:r>
      </w:hyperlink>
      <w:r>
        <w:rPr>
          <w:sz w:val="20"/>
        </w:rPr>
        <w:t xml:space="preserve"> настоящего Положения;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9) порядок отзыва заявок участниками конкурса, порядок возврата заявок участникам конкурса, определяющий в том числе основания для возврата заявок участникам конкурса, порядок внесения изменений в заявки участников конкурса;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10) порядок возврата заявок на доработку;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11) порядок отклонения заявок, а также информацию об основаниях их отклонения;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12) порядок оценки заявок, включающий критерии оценки, показатели критериев оценки, и их весовое значение в общей оценке, необходимую для представления заявителем информацию по каждому критерию оценки, показателю критерия оценки, сведения, документы и материалы, подтверждающие такую информацию, сроки оценки заявок, а также информацию об участии или неучастии комиссии и экспертов (экспертных организаций) в оценке заявок;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13) объем распределяемого гранта в рамках отбора, установленный правовым актом, правила распределения гранта по результатам конкурса, предоставляемого победителю (победителям) конкурса, а также предельное количество победителей конкурса;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14) правила рассмотрения и оценки заявок участников конкурса в соответствии с </w:t>
      </w:r>
      <w:hyperlink w:history="0" w:anchor="P242" w:tooltip="30. Организатор конкурса:">
        <w:r>
          <w:rPr>
            <w:sz w:val="20"/>
            <w:color w:val="0000ff"/>
          </w:rPr>
          <w:t xml:space="preserve">пунктами 30</w:t>
        </w:r>
      </w:hyperlink>
      <w:r>
        <w:rPr>
          <w:sz w:val="20"/>
        </w:rPr>
        <w:t xml:space="preserve"> - </w:t>
      </w:r>
      <w:hyperlink w:history="0" w:anchor="P265" w:tooltip="34. В течение 5 рабочих дней со дня окончания срока приема заявок организатор конкурса формирует список участников конкурса, заявки которых допущены на рассмотрение комиссии, присваивает порядковые номера участникам конкурса в хронологическом порядке по дате и времени подачи заявки на конкурс и направляет список секретарю комиссии с приложением заявок.">
        <w:r>
          <w:rPr>
            <w:sz w:val="20"/>
            <w:color w:val="0000ff"/>
          </w:rPr>
          <w:t xml:space="preserve">34</w:t>
        </w:r>
      </w:hyperlink>
      <w:r>
        <w:rPr>
          <w:sz w:val="20"/>
        </w:rPr>
        <w:t xml:space="preserve"> настоящего Положения;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15) порядок предоставления участникам конкурса разъяснений положений объявления о проведении конкурса, даты начала и окончания срока такого предоставления;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16) срок, в течение которого победители конкурса должны подписать соглашения о предоставлении гранта (далее - Соглашение);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17) условия признания победителя конкурса уклонившимся от заключения Соглашения;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18) сроки размещения протокола подведения итогов конкурса на едином портале (в случае проведения отбора получателей гранта на едином портале) и сайте, которые не могут быть позднее 14-го календарного дня, следующего за днем определения победителей конкурса.</w:t>
      </w:r>
    </w:p>
    <w:p>
      <w:pPr>
        <w:pStyle w:val="0"/>
        <w:jc w:val="both"/>
      </w:pPr>
      <w:r>
        <w:rPr>
          <w:sz w:val="20"/>
        </w:rPr>
        <w:t xml:space="preserve">(п. 18 в ред. </w:t>
      </w:r>
      <w:hyperlink w:history="0" r:id="rId35" w:tooltip="Постановление администрации г. Красноярска от 28.05.2024 N 483 &quot;О внесении изменений в Постановление администрации города от 24.07.2023 N 533&quot; {КонсультантПлюс}">
        <w:r>
          <w:rPr>
            <w:sz w:val="20"/>
            <w:color w:val="0000ff"/>
          </w:rPr>
          <w:t xml:space="preserve">Постановления</w:t>
        </w:r>
      </w:hyperlink>
      <w:r>
        <w:rPr>
          <w:sz w:val="20"/>
        </w:rPr>
        <w:t xml:space="preserve"> администрации г. Красноярска от 28.05.2024 N 483)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19. Для проведения конкурса не позднее 5 рабочих дней до начала проведения конкурса организатором конкурса создается конкурсная комиссия (далее - комиссия) в количестве 15 человек, состав которой утверждается приказом главного управления образования. В состав комиссии входят: председатель комиссии, заместитель председателя комиссии, секретарь комиссии, члены комиссии.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20. Комиссия формируется из числа представителей организатора конкурса, МКУ КИМЦ, департамента социального развития администрации города Красноярска, депутатов Красноярского городского Совета депутатов, общественных организаций.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21. К полномочиям комиссии относятся: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1) проведение оценки заявок, формирование рейтинга заявок по результатам оценки;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2) подведение итогов конкурса, определение победителей конкурса с учетом результатов оценки заявок.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22. Комиссия осуществляет свою деятельность на заседаниях комиссии.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23. Заседания комиссии правомочны, если на них присутствуют не менее 2/3 от общего числа членов комиссии. Решения комиссии принимаются простым большинством голосов от присутствующих на заседании членов комиссии. При равенстве голосов членов комиссии голос председательствующего является решающим. Члены комиссии участвуют в ее заседаниях лично.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24. Председатель комиссии, а в его отсутствие заместитель председателя комиссии осуществляет: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1) руководство работой комиссии;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2) ведение заседаний комиссии;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3) подписание протоколов комиссии;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4) принятие решений о проведении заседаний комиссии.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42. Секретарь комиссии (без права голосования):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1) осуществляет организационно-технические функции по подготовке и проведению заседаний комиссии;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2) информирует членов комиссии о повестке, времени и месте проведения заседаний комиссии;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3) ведет протоколы заседаний комиссии;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4) знакомит членов комиссии с поступившими в комиссию заявками участников конкурса в сроки, определенные приказом главного управления образования.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25. Решения комиссии, принятые на заседании комиссии, оформляются протоколом заседания комиссии, который составляется в письменной форме, подписывается председательствующим и секретарем комиссии на заседании комиссии.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26. Комиссия обеспечивает конфиденциальность информации, содержащейся в заявках, представленных для участия в конкурсе, и использует ее только в целях, связанных с работой комиссии.</w:t>
      </w:r>
    </w:p>
    <w:bookmarkStart w:id="223" w:name="P223"/>
    <w:bookmarkEnd w:id="223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27. Участник конкурса (получатель гранта) по состоянию на первое число месяца подачи заявки должен соответствовать следующим требованиям: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1) не являться иностранным юридическим лицом, в том числе местом регистрации которого является государство или территория, включенные в утвержденный Министерством финансов Российской Федерации перечень государств и территорий, используемых для промежуточного (офшорного) владения активами в Российской Федерации (далее - офшорные компании), а также российским юридическим лицом, в уставном (складочном) капитале которого доля прямого или косвенного (через третьих лиц) участия офшорных компаний в совокупности превышает 25 процентов (если иное не предусмотрено законодательством Российской Федерации). При расчете доли участия офшорных компаний в капитале российских юридических лиц не учитывается прямое и (или) косвенное участие офшорных компаний в капитале публичных акционерных обществ (в том числе со статусом международной компании), акции которых обращаются на организованных торгах в Российской Федерации, а также косвенное участие офшорных компаний в капитале других российских юридических лиц, реализованное через участие в капитале указанных публичных акционерных обществ;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2) не находиться в перечне организаций и физических лиц, в отношении которых имеются сведения об их причастности к экстремистской деятельности или терроризму;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3) не находится в составляемых в рамках реализации полномочий, предусмотренных </w:t>
      </w:r>
      <w:hyperlink w:history="0" r:id="rId36" w:tooltip="&quot;Раздел I. Понятие международного права, его сущность и роль в международных отношениях, политике и дипломатии. 1. Устав Организации Объединенных Наций&quot; (Принят в г. Сан-Франциско 26.06.1945) (с изм. и доп. от 20.12.1971) {КонсультантПлюс}">
        <w:r>
          <w:rPr>
            <w:sz w:val="20"/>
            <w:color w:val="0000ff"/>
          </w:rPr>
          <w:t xml:space="preserve">главой VII</w:t>
        </w:r>
      </w:hyperlink>
      <w:r>
        <w:rPr>
          <w:sz w:val="20"/>
        </w:rPr>
        <w:t xml:space="preserve"> Устава ООН, Советом Безопасности ООН или органами, специально созданными решениями Совета Безопасности ООН, перечнях организаций и физических лиц, связанных с террористическими организациями и террористами или с распространением оружия массового уничтожения;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4) не является получателем средств из бюджета города на основании иных правовых актов города Красноярска на цели, установленные настоящим Положением;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5) не являться иностранным агентом в соответствии с Федеральным </w:t>
      </w:r>
      <w:hyperlink w:history="0" r:id="rId37" w:tooltip="Федеральный закон от 14.07.2022 N 255-ФЗ (ред. от 15.05.2024) &quot;О контроле за деятельностью лиц, находящихся под иностранным влиянием&quot; (с изм. и доп., вступ. в силу с 01.07.2024) {КонсультантПлюс}">
        <w:r>
          <w:rPr>
            <w:sz w:val="20"/>
            <w:color w:val="0000ff"/>
          </w:rPr>
          <w:t xml:space="preserve">законом</w:t>
        </w:r>
      </w:hyperlink>
      <w:r>
        <w:rPr>
          <w:sz w:val="20"/>
        </w:rPr>
        <w:t xml:space="preserve"> "О контроле за деятельностью лиц, находящихся под иностранным влиянием";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6) не являться победителем конкурса в течение 3 предшествующих лет.</w:t>
      </w:r>
    </w:p>
    <w:p>
      <w:pPr>
        <w:pStyle w:val="0"/>
        <w:jc w:val="both"/>
      </w:pPr>
      <w:r>
        <w:rPr>
          <w:sz w:val="20"/>
        </w:rPr>
        <w:t xml:space="preserve">(п. 27 в ред. </w:t>
      </w:r>
      <w:hyperlink w:history="0" r:id="rId38" w:tooltip="Постановление администрации г. Красноярска от 28.05.2024 N 483 &quot;О внесении изменений в Постановление администрации города от 24.07.2023 N 533&quot; {КонсультантПлюс}">
        <w:r>
          <w:rPr>
            <w:sz w:val="20"/>
            <w:color w:val="0000ff"/>
          </w:rPr>
          <w:t xml:space="preserve">Постановления</w:t>
        </w:r>
      </w:hyperlink>
      <w:r>
        <w:rPr>
          <w:sz w:val="20"/>
        </w:rPr>
        <w:t xml:space="preserve"> администрации г. Красноярска от 28.05.2024 N 483)</w:t>
      </w:r>
    </w:p>
    <w:bookmarkStart w:id="231" w:name="P231"/>
    <w:bookmarkEnd w:id="231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28. Для участия в конкурсе общеобразовательные учреждения в течение срока приема заявок представляют организатору конкурса </w:t>
      </w:r>
      <w:hyperlink w:history="0" w:anchor="P368" w:tooltip="ЗАЯВКА">
        <w:r>
          <w:rPr>
            <w:sz w:val="20"/>
            <w:color w:val="0000ff"/>
          </w:rPr>
          <w:t xml:space="preserve">заявку</w:t>
        </w:r>
      </w:hyperlink>
      <w:r>
        <w:rPr>
          <w:sz w:val="20"/>
        </w:rPr>
        <w:t xml:space="preserve"> по форме согласно приложению 1 к настоящему Положению, а также следующие документы:</w:t>
      </w:r>
    </w:p>
    <w:p>
      <w:pPr>
        <w:pStyle w:val="0"/>
        <w:jc w:val="both"/>
      </w:pPr>
      <w:r>
        <w:rPr>
          <w:sz w:val="20"/>
        </w:rPr>
        <w:t xml:space="preserve">(в ред. </w:t>
      </w:r>
      <w:hyperlink w:history="0" r:id="rId39" w:tooltip="Постановление администрации г. Красноярска от 28.05.2024 N 483 &quot;О внесении изменений в Постановление администрации города от 24.07.2023 N 533&quot; {КонсультантПлюс}">
        <w:r>
          <w:rPr>
            <w:sz w:val="20"/>
            <w:color w:val="0000ff"/>
          </w:rPr>
          <w:t xml:space="preserve">Постановления</w:t>
        </w:r>
      </w:hyperlink>
      <w:r>
        <w:rPr>
          <w:sz w:val="20"/>
        </w:rPr>
        <w:t xml:space="preserve"> администрации г. Красноярска от 28.05.2024 N 483)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1) описание образовательных достижений (результатов) общеобразовательного учреждения объемом не более 10 страниц, подписанное руководителем общеобразовательного учреждения;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2) перечень материалов, подтверждающих образовательные достижения (результаты) общеобразовательного учреждения;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3) выписка из Единого государственного реестра юридических лиц, полученная не ранее чем за 30 дней до даты подачи заявки;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4) утратил силу. - </w:t>
      </w:r>
      <w:hyperlink w:history="0" r:id="rId40" w:tooltip="Постановление администрации г. Красноярска от 28.05.2024 N 483 &quot;О внесении изменений в Постановление администрации города от 24.07.2023 N 533&quot; {КонсультантПлюс}">
        <w:r>
          <w:rPr>
            <w:sz w:val="20"/>
            <w:color w:val="0000ff"/>
          </w:rPr>
          <w:t xml:space="preserve">Постановление</w:t>
        </w:r>
      </w:hyperlink>
      <w:r>
        <w:rPr>
          <w:sz w:val="20"/>
        </w:rPr>
        <w:t xml:space="preserve"> администрации г. Красноярска от 28.05.2024 N 483.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Заявки участников конкурса могут быть направлены организатору конкурса на бумажном носителе нарочно; по адресу электронной почты, указанному в объявлении о проведении конкурса, с предоставлением оригиналов документов в течение 2 рабочих дней со дня направления заявки.</w:t>
      </w:r>
    </w:p>
    <w:p>
      <w:pPr>
        <w:pStyle w:val="0"/>
        <w:jc w:val="both"/>
      </w:pPr>
      <w:r>
        <w:rPr>
          <w:sz w:val="20"/>
        </w:rPr>
        <w:t xml:space="preserve">(в ред. </w:t>
      </w:r>
      <w:hyperlink w:history="0" r:id="rId41" w:tooltip="Постановление администрации г. Красноярска от 28.05.2024 N 483 &quot;О внесении изменений в Постановление администрации города от 24.07.2023 N 533&quot; {КонсультантПлюс}">
        <w:r>
          <w:rPr>
            <w:sz w:val="20"/>
            <w:color w:val="0000ff"/>
          </w:rPr>
          <w:t xml:space="preserve">Постановления</w:t>
        </w:r>
      </w:hyperlink>
      <w:r>
        <w:rPr>
          <w:sz w:val="20"/>
        </w:rPr>
        <w:t xml:space="preserve"> администрации г. Красноярска от 28.05.2024 N 483)</w:t>
      </w:r>
    </w:p>
    <w:bookmarkStart w:id="239" w:name="P239"/>
    <w:bookmarkEnd w:id="239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29. Все представленные документы, указанные в </w:t>
      </w:r>
      <w:hyperlink w:history="0" w:anchor="P231" w:tooltip="28. Для участия в конкурсе общеобразовательные учреждения в течение срока приема заявок представляют организатору конкурса заявку по форме согласно приложению 1 к настоящему Положению, а также следующие документы:">
        <w:r>
          <w:rPr>
            <w:sz w:val="20"/>
            <w:color w:val="0000ff"/>
          </w:rPr>
          <w:t xml:space="preserve">пункте 28</w:t>
        </w:r>
      </w:hyperlink>
      <w:r>
        <w:rPr>
          <w:sz w:val="20"/>
        </w:rPr>
        <w:t xml:space="preserve"> настоящего Положения, должны быть выполнены с использованием технических средств, без приписок, подчисток, исправлений, помарок, неустановленных сокращений, формулировок и повреждений, не позволяющих однозначно истолковать их содержание, должны быть пронумерованы, подписаны заявителем, заверены печатью и направлены организатору конкурса с описью представленных документов в сроки, указанные в объявлении о проведении конкурса.</w:t>
      </w:r>
    </w:p>
    <w:p>
      <w:pPr>
        <w:pStyle w:val="0"/>
        <w:jc w:val="both"/>
      </w:pPr>
      <w:r>
        <w:rPr>
          <w:sz w:val="20"/>
        </w:rPr>
        <w:t xml:space="preserve">(в ред. </w:t>
      </w:r>
      <w:hyperlink w:history="0" r:id="rId42" w:tooltip="Постановление администрации г. Красноярска от 28.05.2024 N 483 &quot;О внесении изменений в Постановление администрации города от 24.07.2023 N 533&quot; {КонсультантПлюс}">
        <w:r>
          <w:rPr>
            <w:sz w:val="20"/>
            <w:color w:val="0000ff"/>
          </w:rPr>
          <w:t xml:space="preserve">Постановления</w:t>
        </w:r>
      </w:hyperlink>
      <w:r>
        <w:rPr>
          <w:sz w:val="20"/>
        </w:rPr>
        <w:t xml:space="preserve"> администрации г. Красноярска от 28.05.2024 N 483)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Руководители общеобразовательных учреждений несут ответственность за достоверность сведений, содержащихся в представленных документах, указанных в </w:t>
      </w:r>
      <w:hyperlink w:history="0" w:anchor="P231" w:tooltip="28. Для участия в конкурсе общеобразовательные учреждения в течение срока приема заявок представляют организатору конкурса заявку по форме согласно приложению 1 к настоящему Положению, а также следующие документы:">
        <w:r>
          <w:rPr>
            <w:sz w:val="20"/>
            <w:color w:val="0000ff"/>
          </w:rPr>
          <w:t xml:space="preserve">пункте 28</w:t>
        </w:r>
      </w:hyperlink>
      <w:r>
        <w:rPr>
          <w:sz w:val="20"/>
        </w:rPr>
        <w:t xml:space="preserve"> настоящего Положения.</w:t>
      </w:r>
    </w:p>
    <w:bookmarkStart w:id="242" w:name="P242"/>
    <w:bookmarkEnd w:id="242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30. Организатор конкурса: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осуществляет регистрацию заявок, поданных в комиссию, в день их поступления, в случае поступления такой заявки в нерабочий (праздничный) день заявка регистрируется в первый рабочий день, следующий за днем ее поступления;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проводит проверку заявок на соответствие установленным в объявлении о проведении конкурса требованиям, в том числе требованиям </w:t>
      </w:r>
      <w:hyperlink w:history="0" w:anchor="P223" w:tooltip="27. Участник конкурса (получатель гранта) по состоянию на первое число месяца подачи заявки должен соответствовать следующим требованиям:">
        <w:r>
          <w:rPr>
            <w:sz w:val="20"/>
            <w:color w:val="0000ff"/>
          </w:rPr>
          <w:t xml:space="preserve">пунктов 27</w:t>
        </w:r>
      </w:hyperlink>
      <w:r>
        <w:rPr>
          <w:sz w:val="20"/>
        </w:rPr>
        <w:t xml:space="preserve">, </w:t>
      </w:r>
      <w:hyperlink w:history="0" w:anchor="P231" w:tooltip="28. Для участия в конкурсе общеобразовательные учреждения в течение срока приема заявок представляют организатору конкурса заявку по форме согласно приложению 1 к настоящему Положению, а также следующие документы:">
        <w:r>
          <w:rPr>
            <w:sz w:val="20"/>
            <w:color w:val="0000ff"/>
          </w:rPr>
          <w:t xml:space="preserve">28</w:t>
        </w:r>
      </w:hyperlink>
      <w:r>
        <w:rPr>
          <w:sz w:val="20"/>
        </w:rPr>
        <w:t xml:space="preserve"> настоящего Положения, в течение 5 рабочих дней со дня, следующего за днем регистрации заявок.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При проведении проверки в порядке межведомственного информационного взаимодействия, в том числе посредством получения информации с помощью программного обеспечения, посредством информационно-телекоммуникационной сети Интернет, запрашивает необходимые документы в государственных органах, органах местного самоуправления и подведомственных им организациях, в распоряжении которых они находятся: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1) выписки из Единого государственного реестра юридических лиц;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2) выписки из перечня организаций и физических лиц, в отношении которых имеются сведения об их причастности к экстремистской деятельности или терроризму, размещенного на официальном сайте Росфинмониторинга;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3) выписки из перечня организаций и физических лиц, в отношении которых имеются сведения об их причастности к распространению оружия массового уничтожения, размещенного на официальном сайте Росфинмониторинга;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4) сведения, полученные от органов администрации города, в соответствии с их компетенцией о том, что получатель гранта не получает средства из бюджета города Красноярска на цели, установленные настоящим Положением;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5) выписки из реестра иностранных агентов, размещенного на официальном сайте Министерства юстиции Российской Федерации.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Указанные документы (сведения) участник конкурса вправе представить самостоятельно.</w:t>
      </w:r>
    </w:p>
    <w:p>
      <w:pPr>
        <w:pStyle w:val="0"/>
        <w:jc w:val="both"/>
      </w:pPr>
      <w:r>
        <w:rPr>
          <w:sz w:val="20"/>
        </w:rPr>
        <w:t xml:space="preserve">(п. 30 в ред. </w:t>
      </w:r>
      <w:hyperlink w:history="0" r:id="rId43" w:tooltip="Постановление администрации г. Красноярска от 28.05.2024 N 483 &quot;О внесении изменений в Постановление администрации города от 24.07.2023 N 533&quot; {КонсультантПлюс}">
        <w:r>
          <w:rPr>
            <w:sz w:val="20"/>
            <w:color w:val="0000ff"/>
          </w:rPr>
          <w:t xml:space="preserve">Постановления</w:t>
        </w:r>
      </w:hyperlink>
      <w:r>
        <w:rPr>
          <w:sz w:val="20"/>
        </w:rPr>
        <w:t xml:space="preserve"> администрации г. Красноярска от 28.05.2024 N 483)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31. По результатам проверки заявок в порядке, установленном </w:t>
      </w:r>
      <w:hyperlink w:history="0" w:anchor="P242" w:tooltip="30. Организатор конкурса:">
        <w:r>
          <w:rPr>
            <w:sz w:val="20"/>
            <w:color w:val="0000ff"/>
          </w:rPr>
          <w:t xml:space="preserve">пунктом 30</w:t>
        </w:r>
      </w:hyperlink>
      <w:r>
        <w:rPr>
          <w:sz w:val="20"/>
        </w:rPr>
        <w:t xml:space="preserve"> настоящего Положения, организатор конкурса принимает решение о допуске заявок на рассмотрение комиссии либо об отклонении заявки.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Организатор направляет участнику конкурса уведомление о принятом решении в электронной форме по адресу электронной почты, указанному в заявке в течение 3 рабочих дней с даты принятия решения по результатам проверки заявок. В случае отклонения заявки - с указанием причин и оснований отклонения.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32. Основаниями для отклонения заявки являются: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несоответствие участника конкурса требованиям, установленным в соответствии с </w:t>
      </w:r>
      <w:hyperlink w:history="0" w:anchor="P223" w:tooltip="27. Участник конкурса (получатель гранта) по состоянию на первое число месяца подачи заявки должен соответствовать следующим требованиям:">
        <w:r>
          <w:rPr>
            <w:sz w:val="20"/>
            <w:color w:val="0000ff"/>
          </w:rPr>
          <w:t xml:space="preserve">пунктом 27</w:t>
        </w:r>
      </w:hyperlink>
      <w:r>
        <w:rPr>
          <w:sz w:val="20"/>
        </w:rPr>
        <w:t xml:space="preserve"> настоящего Положения;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непредставление (представление не в полном объеме) документов, указанных в объявлении о проведении конкурса и предусмотренных </w:t>
      </w:r>
      <w:hyperlink w:history="0" w:anchor="P231" w:tooltip="28. Для участия в конкурсе общеобразовательные учреждения в течение срока приема заявок представляют организатору конкурса заявку по форме согласно приложению 1 к настоящему Положению, а также следующие документы:">
        <w:r>
          <w:rPr>
            <w:sz w:val="20"/>
            <w:color w:val="0000ff"/>
          </w:rPr>
          <w:t xml:space="preserve">пунктом 28</w:t>
        </w:r>
      </w:hyperlink>
      <w:r>
        <w:rPr>
          <w:sz w:val="20"/>
        </w:rPr>
        <w:t xml:space="preserve"> настоящего Положения;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несоответствие представленных участником конкурса заявок и (или) документов требованиям, установленным в объявлении о проведении конкурса;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недостоверность информации, содержащейся в документах, представленных участником конкурса в целях подтверждения соответствия требованиям, установленным настоящим Положением;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подачу участником конкурса заявки после даты и (или) времени, определенных для подачи заявок.</w:t>
      </w:r>
    </w:p>
    <w:p>
      <w:pPr>
        <w:pStyle w:val="0"/>
        <w:jc w:val="both"/>
      </w:pPr>
      <w:r>
        <w:rPr>
          <w:sz w:val="20"/>
        </w:rPr>
        <w:t xml:space="preserve">(п. 32 в ред. </w:t>
      </w:r>
      <w:hyperlink w:history="0" r:id="rId44" w:tooltip="Постановление администрации г. Красноярска от 28.05.2024 N 483 &quot;О внесении изменений в Постановление администрации города от 24.07.2023 N 533&quot; {КонсультантПлюс}">
        <w:r>
          <w:rPr>
            <w:sz w:val="20"/>
            <w:color w:val="0000ff"/>
          </w:rPr>
          <w:t xml:space="preserve">Постановления</w:t>
        </w:r>
      </w:hyperlink>
      <w:r>
        <w:rPr>
          <w:sz w:val="20"/>
        </w:rPr>
        <w:t xml:space="preserve"> администрации г. Красноярска от 28.05.2024 N 483)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33. Участник конкурса имеет право подать организатору конкурса заявление о возврате заявки и получить свою заявку по местонахождению организатора конкурса в течение 10 рабочих дней с даты получения уведомления об отклонении заявки.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 случае если от участника конкурса до конца года, в котором проводится конкурс, не поступило письменного заявления о возврате заявки, документы, поданные в составе заявки, не возвращаются.</w:t>
      </w:r>
    </w:p>
    <w:p>
      <w:pPr>
        <w:pStyle w:val="0"/>
        <w:jc w:val="both"/>
      </w:pPr>
      <w:r>
        <w:rPr>
          <w:sz w:val="20"/>
        </w:rPr>
        <w:t xml:space="preserve">(в ред. </w:t>
      </w:r>
      <w:hyperlink w:history="0" r:id="rId45" w:tooltip="Постановление администрации г. Красноярска от 02.10.2023 N 744 &quot;О внесении изменений в Постановление администрации города от 24.07.2023 N 533&quot; {КонсультантПлюс}">
        <w:r>
          <w:rPr>
            <w:sz w:val="20"/>
            <w:color w:val="0000ff"/>
          </w:rPr>
          <w:t xml:space="preserve">Постановления</w:t>
        </w:r>
      </w:hyperlink>
      <w:r>
        <w:rPr>
          <w:sz w:val="20"/>
        </w:rPr>
        <w:t xml:space="preserve"> администрации г. Красноярска от 02.10.2023 N 744)</w:t>
      </w:r>
    </w:p>
    <w:bookmarkStart w:id="265" w:name="P265"/>
    <w:bookmarkEnd w:id="265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34. В течение 5 рабочих дней со дня окончания срока приема заявок организатор конкурса формирует список участников конкурса, заявки которых допущены на рассмотрение комиссии, присваивает порядковые номера участникам конкурса в хронологическом порядке по дате и времени подачи заявки на конкурс и направляет список секретарю комиссии с приложением заявок.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 течение 5 рабочих дней со дня направления секретарю комиссии списка участников конкурса комиссия осуществляет оценку заявок каждого участника конкурса и определяет победителей конкурса.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Комиссия осуществляет оценку заявок каждого участника конкурса на основании критериев оценки, установленных </w:t>
      </w:r>
      <w:hyperlink w:history="0" w:anchor="P84" w:tooltip="13. Заявки участников конкурса, допущенных к участию в конкурсе, подлежат оценке на основании критериев оценки участников конкурса:">
        <w:r>
          <w:rPr>
            <w:sz w:val="20"/>
            <w:color w:val="0000ff"/>
          </w:rPr>
          <w:t xml:space="preserve">пунктом 13</w:t>
        </w:r>
      </w:hyperlink>
      <w:r>
        <w:rPr>
          <w:sz w:val="20"/>
        </w:rPr>
        <w:t xml:space="preserve"> настоящего Положения, заносит в оценочную </w:t>
      </w:r>
      <w:hyperlink w:history="0" w:anchor="P464" w:tooltip="ОЦЕНОЧНАЯ ВЕДОМОСТЬ">
        <w:r>
          <w:rPr>
            <w:sz w:val="20"/>
            <w:color w:val="0000ff"/>
          </w:rPr>
          <w:t xml:space="preserve">ведомость</w:t>
        </w:r>
      </w:hyperlink>
      <w:r>
        <w:rPr>
          <w:sz w:val="20"/>
        </w:rPr>
        <w:t xml:space="preserve"> по форме согласно приложению 2 к настоящему Положению результаты оценки.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На основании результатов оценки согласно оценочной ведомости конкурсной комиссией составляется рейтинг заявок, участвующих в конкурсе, присваиваются порядковые номера заявкам в зависимости от набранного общего количества баллов, где порядковый номер "1" получает заявка с наивысшим общим оценочным баллом.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Для определения победителей конкурса конкурсной комиссией последовательно выбираются по списку рейтинга заявки начиная с заявки, имеющей порядковый номер "1".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При равенстве баллов в оценочных листах более высокое место в рейтинге присваивается заявке, поданной на конкурс ранее, о чем в протоколе конкурсной комиссии делается соответствующая отметка.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Победителями конкурса - получателями гранта признаются участники конкурса, получившие порядковые номера заявок от 1 до 10 включительно.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Конкурсная комиссия подводит итоги конкурса, определяет победителей конкурса с учетом результатов оценки заявок.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Основаниями для отказа получателю гранта в предоставлении гранта являются: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несоответствие документов, предоставленных получателем гранта, требованиям, установленным </w:t>
      </w:r>
      <w:hyperlink w:history="0" w:anchor="P239" w:tooltip="29. Все представленные документы, указанные в пункте 28 настоящего Положения, должны быть выполнены с использованием технических средств, без приписок, подчисток, исправлений, помарок, неустановленных сокращений, формулировок и повреждений, не позволяющих однозначно истолковать их содержание, должны быть пронумерованы, подписаны заявителем, заверены печатью и направлены организатору конкурса с описью представленных документов в сроки, указанные в объявлении о проведении конкурса.">
        <w:r>
          <w:rPr>
            <w:sz w:val="20"/>
            <w:color w:val="0000ff"/>
          </w:rPr>
          <w:t xml:space="preserve">пунктом 29</w:t>
        </w:r>
      </w:hyperlink>
      <w:r>
        <w:rPr>
          <w:sz w:val="20"/>
        </w:rPr>
        <w:t xml:space="preserve"> настоящего Положения, или непредоставление (представление не в полном объеме) указанных документов;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установление факта недостоверности предоставленной получателем гранта информации.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Решения комиссии оформляются протоколом подведения итогов конкурса, который подписывается председателем и секретарем комиссии и размещается не позднее 14-го календарного дня, следующего за днем подведения итогов конкурса, на едином портале (в случае проведения отбора получателей гранта на едином портале) и сайтах.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Протокол подведения итогов конкурса включает: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1) наименование организатора конкурса;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2) дату, время и место оценки заявок;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3) информацию об участниках конкурса, заявки которых были рассмотрены;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4) информацию об участниках конкурса, заявки которых были отклонены, с указанием причин отклонения, в том числе положений объявления о проведении конкурса, которым не соответствуют такие заявки;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5) последовательность оценки заявок участников конкурса, присвоенные заявкам участников конкурса значения по каждому из предусмотренных критериев оценки заявок участников конкурса, принятое на основании результатов оценки указанных заявок решение о присвоении таким заявкам порядковых номеров;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6) наименование участников конкурса, признанных победителями конкурса (далее - получатель гранта), с которыми заключаются Соглашения, и размер предоставляемых грантов для каждого победителя конкурса, определенный в соответствии с </w:t>
      </w:r>
      <w:hyperlink w:history="0" w:anchor="P292" w:tooltip="38. Размер гранта для каждого победителя составляет 1,0 млн рублей. Грант направляется победителем конкурса на развитие и укрепление материально-технической базы общеобразовательного учреждения (приобретение и установка средств обучения и воспитания).">
        <w:r>
          <w:rPr>
            <w:sz w:val="20"/>
            <w:color w:val="0000ff"/>
          </w:rPr>
          <w:t xml:space="preserve">пунктом 38</w:t>
        </w:r>
      </w:hyperlink>
      <w:r>
        <w:rPr>
          <w:sz w:val="20"/>
        </w:rPr>
        <w:t xml:space="preserve"> настоящего Положения.</w:t>
      </w:r>
    </w:p>
    <w:p>
      <w:pPr>
        <w:pStyle w:val="0"/>
        <w:jc w:val="both"/>
      </w:pPr>
      <w:r>
        <w:rPr>
          <w:sz w:val="20"/>
        </w:rPr>
        <w:t xml:space="preserve">(п. 34 в ред. </w:t>
      </w:r>
      <w:hyperlink w:history="0" r:id="rId46" w:tooltip="Постановление администрации г. Красноярска от 28.05.2024 N 483 &quot;О внесении изменений в Постановление администрации города от 24.07.2023 N 533&quot; {КонсультантПлюс}">
        <w:r>
          <w:rPr>
            <w:sz w:val="20"/>
            <w:color w:val="0000ff"/>
          </w:rPr>
          <w:t xml:space="preserve">Постановления</w:t>
        </w:r>
      </w:hyperlink>
      <w:r>
        <w:rPr>
          <w:sz w:val="20"/>
        </w:rPr>
        <w:t xml:space="preserve"> администрации г. Красноярска от 28.05.2024 N 483)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35. Секретарь комиссии в течение 1 рабочего дня со дня подписания протокола заседания комиссии направляет организатору конкурса протокол заседания комиссии и заявки участников конкурса.</w:t>
      </w:r>
    </w:p>
    <w:bookmarkStart w:id="286" w:name="P286"/>
    <w:bookmarkEnd w:id="286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36. Организатор конкурса в течение 1 рабочего дня со дня, следующего за днем получения протокола об итогах конкурса, принимает решение в форме приказа главного управления образования о предоставлении гранта победителям конкурса.</w:t>
      </w:r>
    </w:p>
    <w:p>
      <w:pPr>
        <w:pStyle w:val="0"/>
        <w:jc w:val="both"/>
      </w:pPr>
      <w:r>
        <w:rPr>
          <w:sz w:val="20"/>
        </w:rPr>
        <w:t xml:space="preserve">(п. 36 в ред. </w:t>
      </w:r>
      <w:hyperlink w:history="0" r:id="rId47" w:tooltip="Постановление администрации г. Красноярска от 28.05.2024 N 483 &quot;О внесении изменений в Постановление администрации города от 24.07.2023 N 533&quot; {КонсультантПлюс}">
        <w:r>
          <w:rPr>
            <w:sz w:val="20"/>
            <w:color w:val="0000ff"/>
          </w:rPr>
          <w:t xml:space="preserve">Постановления</w:t>
        </w:r>
      </w:hyperlink>
      <w:r>
        <w:rPr>
          <w:sz w:val="20"/>
        </w:rPr>
        <w:t xml:space="preserve"> администрации г. Красноярска от 28.05.2024 N 483)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37. Утратил силу. - </w:t>
      </w:r>
      <w:hyperlink w:history="0" r:id="rId48" w:tooltip="Постановление администрации г. Красноярска от 28.05.2024 N 483 &quot;О внесении изменений в Постановление администрации города от 24.07.2023 N 533&quot; {КонсультантПлюс}">
        <w:r>
          <w:rPr>
            <w:sz w:val="20"/>
            <w:color w:val="0000ff"/>
          </w:rPr>
          <w:t xml:space="preserve">Постановление</w:t>
        </w:r>
      </w:hyperlink>
      <w:r>
        <w:rPr>
          <w:sz w:val="20"/>
        </w:rPr>
        <w:t xml:space="preserve"> администрации г. Красноярска от 28.05.2024 N 483.</w:t>
      </w:r>
    </w:p>
    <w:p>
      <w:pPr>
        <w:pStyle w:val="0"/>
        <w:jc w:val="both"/>
      </w:pPr>
      <w:r>
        <w:rPr>
          <w:sz w:val="20"/>
        </w:rPr>
      </w:r>
    </w:p>
    <w:p>
      <w:pPr>
        <w:pStyle w:val="2"/>
        <w:outlineLvl w:val="1"/>
        <w:jc w:val="center"/>
      </w:pPr>
      <w:r>
        <w:rPr>
          <w:sz w:val="20"/>
        </w:rPr>
        <w:t xml:space="preserve">III. УСЛОВИЯ И ПОРЯДОК ПРЕДОСТАВЛЕНИЯ ГРАНТОВ</w:t>
      </w:r>
    </w:p>
    <w:p>
      <w:pPr>
        <w:pStyle w:val="0"/>
        <w:jc w:val="both"/>
      </w:pPr>
      <w:r>
        <w:rPr>
          <w:sz w:val="20"/>
        </w:rPr>
      </w:r>
    </w:p>
    <w:bookmarkStart w:id="292" w:name="P292"/>
    <w:bookmarkEnd w:id="292"/>
    <w:p>
      <w:pPr>
        <w:pStyle w:val="0"/>
        <w:ind w:firstLine="540"/>
        <w:jc w:val="both"/>
      </w:pPr>
      <w:r>
        <w:rPr>
          <w:sz w:val="20"/>
        </w:rPr>
        <w:t xml:space="preserve">38. Размер гранта для каждого победителя составляет 1,0 млн рублей. Грант направляется победителем конкурса на развитие и укрепление материально-технической базы общеобразовательного учреждения (приобретение и установка средств обучения и воспитания).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39. Награждение победителей осуществляется на торжественной церемонии.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Каждому победителю конкурса вручается диплом Главы города Красноярска. Информирование победителей конкурса о торжественной церемонии награждения (дате и времени) осуществляет организатор конкурса в электронной форме по адресам электронной почты, указанным в заявках.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40. Действие настоящего Положения не распространяется на осуществление финансовой (грантовой) поддержки в рамках иных муниципальных программ (подпрограмм) администрации города Красноярска.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41. Грант предоставляется на основании Соглашения, которое заключается главным управлением образования и получателем гранта в соответствии с типовой формой соглашения, утвержденной приказом руководителя департамента финансов администрации города.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Дополнительное Соглашение к Соглашению, в том числе дополнительное Соглашение о расторжении Соглашения, заключаются в соответствии с типовой формой, утвержденной приказом руководителя департамента финансов администрации города.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42. Главное управление образования в течение 5 рабочих дней со дня издания приказа, указанного в </w:t>
      </w:r>
      <w:hyperlink w:history="0" w:anchor="P286" w:tooltip="36. Организатор конкурса в течение 1 рабочего дня со дня, следующего за днем получения протокола об итогах конкурса, принимает решение в форме приказа главного управления образования о предоставлении гранта победителям конкурса.">
        <w:r>
          <w:rPr>
            <w:sz w:val="20"/>
            <w:color w:val="0000ff"/>
          </w:rPr>
          <w:t xml:space="preserve">пункте 36</w:t>
        </w:r>
      </w:hyperlink>
      <w:r>
        <w:rPr>
          <w:sz w:val="20"/>
        </w:rPr>
        <w:t xml:space="preserve"> настоящего Положения, направляет победителям конкурса соглашение в двух экземплярах, подписанных со стороны главного управления образования.</w:t>
      </w:r>
    </w:p>
    <w:p>
      <w:pPr>
        <w:pStyle w:val="0"/>
        <w:jc w:val="both"/>
      </w:pPr>
      <w:r>
        <w:rPr>
          <w:sz w:val="20"/>
        </w:rPr>
        <w:t xml:space="preserve">(п. 42 в ред. </w:t>
      </w:r>
      <w:hyperlink w:history="0" r:id="rId49" w:tooltip="Постановление администрации г. Красноярска от 28.05.2024 N 483 &quot;О внесении изменений в Постановление администрации города от 24.07.2023 N 533&quot; {КонсультантПлюс}">
        <w:r>
          <w:rPr>
            <w:sz w:val="20"/>
            <w:color w:val="0000ff"/>
          </w:rPr>
          <w:t xml:space="preserve">Постановления</w:t>
        </w:r>
      </w:hyperlink>
      <w:r>
        <w:rPr>
          <w:sz w:val="20"/>
        </w:rPr>
        <w:t xml:space="preserve"> администрации г. Красноярска от 28.05.2024 N 483)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43. Соглашение о предоставлении гранта должно содержать: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1) запрет приобретения получателем гранта, а также иными юридическими лицами, получающими средства на основании договоров, заключенных с получателями гранта, за счет гранта иностранной валюты, за исключением операций, осуществляемых в соответствии с валютным законодательством Российской Федерации при закупке (поставке) высокотехнологичного импортного оборудования, сырья и комплектующих изделий, а также иные операции в случаях, определенных муниципальными правовыми актами, регулирующими порядок предоставления субсидий;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2) согласие получателя гранта, а также условие о получении согласия от лиц, являющихся поставщиками (подрядчиками, исполнителями) по договорам (соглашениям), заключенным в целях исполнения обязательств по соглашению, на осуществление проверок главным распорядителем бюджетных средств, представляющим грант, соблюдения ими порядка и условий предоставления субсидий, в том числе в части достижения результатов их предоставления, а также проверок органами государственного (муниципального) финансового контроля в соответствии со </w:t>
      </w:r>
      <w:hyperlink w:history="0" r:id="rId50" w:tooltip="&quot;Бюджетный кодекс Российской Федерации&quot; от 31.07.1998 N 145-ФЗ (ред. от 22.06.2024) {КонсультантПлюс}">
        <w:r>
          <w:rPr>
            <w:sz w:val="20"/>
            <w:color w:val="0000ff"/>
          </w:rPr>
          <w:t xml:space="preserve">статьями 268.1</w:t>
        </w:r>
      </w:hyperlink>
      <w:r>
        <w:rPr>
          <w:sz w:val="20"/>
        </w:rPr>
        <w:t xml:space="preserve">, </w:t>
      </w:r>
      <w:hyperlink w:history="0" r:id="rId51" w:tooltip="&quot;Бюджетный кодекс Российской Федерации&quot; от 31.07.1998 N 145-ФЗ (ред. от 22.06.2024) {КонсультантПлюс}">
        <w:r>
          <w:rPr>
            <w:sz w:val="20"/>
            <w:color w:val="0000ff"/>
          </w:rPr>
          <w:t xml:space="preserve">269.2</w:t>
        </w:r>
      </w:hyperlink>
      <w:r>
        <w:rPr>
          <w:sz w:val="20"/>
        </w:rPr>
        <w:t xml:space="preserve"> Бюджетного кодекса Российской Федерации.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Получатель гранта обязан в течение 3 рабочих дней со дня получения двух экземпляров подписанного со стороны главного управления образования Соглашения подписать их и направить один экземпляр Соглашения в главное управление образования.</w:t>
      </w:r>
    </w:p>
    <w:p>
      <w:pPr>
        <w:pStyle w:val="0"/>
        <w:jc w:val="both"/>
      </w:pPr>
      <w:r>
        <w:rPr>
          <w:sz w:val="20"/>
        </w:rPr>
        <w:t xml:space="preserve">(п. 43 в ред. </w:t>
      </w:r>
      <w:hyperlink w:history="0" r:id="rId52" w:tooltip="Постановление администрации г. Красноярска от 28.05.2024 N 483 &quot;О внесении изменений в Постановление администрации города от 24.07.2023 N 533&quot; {КонсультантПлюс}">
        <w:r>
          <w:rPr>
            <w:sz w:val="20"/>
            <w:color w:val="0000ff"/>
          </w:rPr>
          <w:t xml:space="preserve">Постановления</w:t>
        </w:r>
      </w:hyperlink>
      <w:r>
        <w:rPr>
          <w:sz w:val="20"/>
        </w:rPr>
        <w:t xml:space="preserve"> администрации г. Красноярска от 28.05.2024 N 483)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44. В случае уменьшения главному управлению образования ранее доведенных лимитов бюджетных обязательств, приводящего к невозможности предоставления грантов в размере, определенном в Соглашении, с получателем гранта согласовываются новые условия Соглашения или Соглашение расторгается при недостижении согласия по новым условиям (данное требование включается в Соглашение).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45. Перечисление гранта осуществляется в течение 15 рабочих дней с даты подписания Соглашения на лицевой счет, открытый получателем гранта в территориальном органе Федерального казначейства.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46. Грант не может быть использован на: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1) капитальное строительство и инвестиции;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2) приобретение иностранной валюты, за исключением операций, осуществляемых в соответствии с валютным законодательством Российской Федерации при закупке (поставке) высокотехнологичного импортного оборудования, сырья и комплектующих изделий, а также связанных с достижением результатов предоставления этих средств иных операций, определенных муниципальными правовыми актами, регулирующими порядок предоставления грантов в форме субсидии;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3) деятельность, запрещенную действующим законодательством.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47. В случае невыполнения получателем гранта условий Соглашения и настоящего Положения, а также при недостижении результатов предоставления гранта главное управление образования досрочно расторгает Соглашение с последующим возвратом гранта получателем гранта на лицевой счет главного управления образования в порядке и сроки, предусмотренные </w:t>
      </w:r>
      <w:hyperlink w:history="0" w:anchor="P345" w:tooltip="58. В случае выявления нарушений условий предоставления гранта, а также в случае недостижения результатов предоставления гранта и показателей, необходимых для достижения результатов предоставления гранта, главное управление образования в течение 10 календарных дней с даты выявления таких нарушений направляет письменное уведомление получателю гранта о возврате средств гранта на лицевой счет главного управления образования.">
        <w:r>
          <w:rPr>
            <w:sz w:val="20"/>
            <w:color w:val="0000ff"/>
          </w:rPr>
          <w:t xml:space="preserve">пунктами 58</w:t>
        </w:r>
      </w:hyperlink>
      <w:r>
        <w:rPr>
          <w:sz w:val="20"/>
        </w:rPr>
        <w:t xml:space="preserve"> - </w:t>
      </w:r>
      <w:hyperlink w:history="0" w:anchor="P348" w:tooltip="61. В случае если получатель гранта не возвратил средства гранта в установленный срок или возвратил их не в полном объеме, главное управление образования в течение 30 календарных дней с даты истечения срока, установленного пунктом 60 настоящего Положения, обращается в суд с заявлением о взыскании перечисленных средств гранта в бюджет города в соответствии с законодательством Российской Федерации.">
        <w:r>
          <w:rPr>
            <w:sz w:val="20"/>
            <w:color w:val="0000ff"/>
          </w:rPr>
          <w:t xml:space="preserve">61</w:t>
        </w:r>
      </w:hyperlink>
      <w:r>
        <w:rPr>
          <w:sz w:val="20"/>
        </w:rPr>
        <w:t xml:space="preserve"> настоящего Положения.</w:t>
      </w:r>
    </w:p>
    <w:bookmarkStart w:id="312" w:name="P312"/>
    <w:bookmarkEnd w:id="312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48. Планируемым результатом предоставления гранта является достижение до конца года, в котором предоставлен грант, получателями гранта целевых показателей реализации гранта (приобретение и установка средств обучения и воспитания с целью улучшения условий организации образовательного процесса).</w:t>
      </w:r>
    </w:p>
    <w:p>
      <w:pPr>
        <w:pStyle w:val="0"/>
        <w:jc w:val="both"/>
      </w:pPr>
      <w:r>
        <w:rPr>
          <w:sz w:val="20"/>
        </w:rPr>
        <w:t xml:space="preserve">(п. 48 в ред. </w:t>
      </w:r>
      <w:hyperlink w:history="0" r:id="rId53" w:tooltip="Постановление администрации г. Красноярска от 28.05.2024 N 483 &quot;О внесении изменений в Постановление администрации города от 24.07.2023 N 533&quot; {КонсультантПлюс}">
        <w:r>
          <w:rPr>
            <w:sz w:val="20"/>
            <w:color w:val="0000ff"/>
          </w:rPr>
          <w:t xml:space="preserve">Постановления</w:t>
        </w:r>
      </w:hyperlink>
      <w:r>
        <w:rPr>
          <w:sz w:val="20"/>
        </w:rPr>
        <w:t xml:space="preserve"> администрации г. Красноярска от 28.05.2024 N 483)</w:t>
      </w:r>
    </w:p>
    <w:bookmarkStart w:id="314" w:name="P314"/>
    <w:bookmarkEnd w:id="314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49. Значения результатов предоставления гранта и показателей, необходимых для достижения данных результатов, устанавливаются в Соглашении.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49.1. При реорганизации получателя гранта: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 форме слияния, присоединения или преобразования в Соглашение вносятся изменения путем заключения дополнительного соглашения к Соглашению в части перемены лица в обязательстве с указанием в Соглашении юридического лица, являющегося правопреемником;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 форме разделения, выделения, а также при ликвидации получателя гранта Соглашение расторгается с формированием уведомления о расторжении Соглашения в одностороннем порядке и акта об исполнении обязательств по Соглашению с отражением информации о неисполненных получателем гранта обязательствах, источником финансового обеспечения которых является грант, и возврате неиспользованного остатка гранта в бюджет города Красноярска.</w:t>
      </w:r>
    </w:p>
    <w:p>
      <w:pPr>
        <w:pStyle w:val="0"/>
        <w:jc w:val="both"/>
      </w:pPr>
      <w:r>
        <w:rPr>
          <w:sz w:val="20"/>
        </w:rPr>
        <w:t xml:space="preserve">(п. 49.1 введен </w:t>
      </w:r>
      <w:hyperlink w:history="0" r:id="rId54" w:tooltip="Постановление администрации г. Красноярска от 28.05.2024 N 483 &quot;О внесении изменений в Постановление администрации города от 24.07.2023 N 533&quot; {КонсультантПлюс}">
        <w:r>
          <w:rPr>
            <w:sz w:val="20"/>
            <w:color w:val="0000ff"/>
          </w:rPr>
          <w:t xml:space="preserve">Постановлением</w:t>
        </w:r>
      </w:hyperlink>
      <w:r>
        <w:rPr>
          <w:sz w:val="20"/>
        </w:rPr>
        <w:t xml:space="preserve"> администрации г. Красноярска от 28.05.2024 N 483)</w:t>
      </w:r>
    </w:p>
    <w:p>
      <w:pPr>
        <w:pStyle w:val="0"/>
        <w:jc w:val="both"/>
      </w:pPr>
      <w:r>
        <w:rPr>
          <w:sz w:val="20"/>
        </w:rPr>
      </w:r>
    </w:p>
    <w:p>
      <w:pPr>
        <w:pStyle w:val="2"/>
        <w:outlineLvl w:val="1"/>
        <w:jc w:val="center"/>
      </w:pPr>
      <w:r>
        <w:rPr>
          <w:sz w:val="20"/>
        </w:rPr>
        <w:t xml:space="preserve">IV. ТРЕБОВАНИЯ К ОТЧЕТНОСТИ</w:t>
      </w:r>
    </w:p>
    <w:p>
      <w:pPr>
        <w:pStyle w:val="0"/>
        <w:jc w:val="both"/>
      </w:pPr>
      <w:r>
        <w:rPr>
          <w:sz w:val="20"/>
        </w:rPr>
      </w:r>
    </w:p>
    <w:bookmarkStart w:id="322" w:name="P322"/>
    <w:bookmarkEnd w:id="322"/>
    <w:p>
      <w:pPr>
        <w:pStyle w:val="0"/>
        <w:ind w:firstLine="540"/>
        <w:jc w:val="both"/>
      </w:pPr>
      <w:r>
        <w:rPr>
          <w:sz w:val="20"/>
        </w:rPr>
        <w:t xml:space="preserve">50. Получатель гранта не позднее 15-го числа месяца, следующего за отчетным кварталом, представляет главному управлению образования следующие отчеты: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отчет о достижении значений результатов предоставления гранта, установленных </w:t>
      </w:r>
      <w:hyperlink w:history="0" w:anchor="P312" w:tooltip="48. Планируемым результатом предоставления гранта является достижение до конца года, в котором предоставлен грант, получателями гранта целевых показателей реализации гранта (приобретение и установка средств обучения и воспитания с целью улучшения условий организации образовательного процесса).">
        <w:r>
          <w:rPr>
            <w:sz w:val="20"/>
            <w:color w:val="0000ff"/>
          </w:rPr>
          <w:t xml:space="preserve">пунктом 48</w:t>
        </w:r>
      </w:hyperlink>
      <w:r>
        <w:rPr>
          <w:sz w:val="20"/>
        </w:rPr>
        <w:t xml:space="preserve"> настоящего Положения и Соглашением;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отчет об осуществлении расходов, источником финансового обеспечения которых является грант.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К отчету об осуществлении расходов, источником финансового обеспечения которых является грант, за IV квартал текущего года прилагаются копии документов, подтверждающих поставку и оплату товаров (работ, услуг), осуществленных за счет гранта.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Копии документов заверяются получателем гранта или уполномоченным им лицом.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Отчеты представляются в соответствии с формой, определенной типовой формой соглашения, утвержденной приказом руководителя департамента финансов администрации города.</w:t>
      </w:r>
    </w:p>
    <w:p>
      <w:pPr>
        <w:pStyle w:val="0"/>
        <w:jc w:val="both"/>
      </w:pPr>
      <w:r>
        <w:rPr>
          <w:sz w:val="20"/>
        </w:rPr>
        <w:t xml:space="preserve">(п. 50 в ред. </w:t>
      </w:r>
      <w:hyperlink w:history="0" r:id="rId55" w:tooltip="Постановление администрации г. Красноярска от 28.05.2024 N 483 &quot;О внесении изменений в Постановление администрации города от 24.07.2023 N 533&quot; {КонсультантПлюс}">
        <w:r>
          <w:rPr>
            <w:sz w:val="20"/>
            <w:color w:val="0000ff"/>
          </w:rPr>
          <w:t xml:space="preserve">Постановления</w:t>
        </w:r>
      </w:hyperlink>
      <w:r>
        <w:rPr>
          <w:sz w:val="20"/>
        </w:rPr>
        <w:t xml:space="preserve"> администрации г. Красноярска от 28.05.2024 N 483)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50.1. Проверка и принятие представленных в соответствии с </w:t>
      </w:r>
      <w:hyperlink w:history="0" w:anchor="P322" w:tooltip="50. Получатель гранта не позднее 15-го числа месяца, следующего за отчетным кварталом, представляет главному управлению образования следующие отчеты:">
        <w:r>
          <w:rPr>
            <w:sz w:val="20"/>
            <w:color w:val="0000ff"/>
          </w:rPr>
          <w:t xml:space="preserve">пунктом 50</w:t>
        </w:r>
      </w:hyperlink>
      <w:r>
        <w:rPr>
          <w:sz w:val="20"/>
        </w:rPr>
        <w:t xml:space="preserve"> настоящего Положения отчетов осуществляется главным управлением образования в срок, не превышающий 10 рабочих дней со дня их поступления.</w:t>
      </w:r>
    </w:p>
    <w:p>
      <w:pPr>
        <w:pStyle w:val="0"/>
        <w:jc w:val="both"/>
      </w:pPr>
      <w:r>
        <w:rPr>
          <w:sz w:val="20"/>
        </w:rPr>
        <w:t xml:space="preserve">(п. 50.1 введен </w:t>
      </w:r>
      <w:hyperlink w:history="0" r:id="rId56" w:tooltip="Постановление администрации г. Красноярска от 28.05.2024 N 483 &quot;О внесении изменений в Постановление администрации города от 24.07.2023 N 533&quot; {КонсультантПлюс}">
        <w:r>
          <w:rPr>
            <w:sz w:val="20"/>
            <w:color w:val="0000ff"/>
          </w:rPr>
          <w:t xml:space="preserve">Постановлением</w:t>
        </w:r>
      </w:hyperlink>
      <w:r>
        <w:rPr>
          <w:sz w:val="20"/>
        </w:rPr>
        <w:t xml:space="preserve"> администрации г. Красноярска от 28.05.2024 N 483)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51. Получатель гранта несет ответственность за полноту и достоверность представленной информации и документов.</w:t>
      </w:r>
    </w:p>
    <w:p>
      <w:pPr>
        <w:pStyle w:val="0"/>
        <w:jc w:val="both"/>
      </w:pPr>
      <w:r>
        <w:rPr>
          <w:sz w:val="20"/>
        </w:rPr>
      </w:r>
    </w:p>
    <w:p>
      <w:pPr>
        <w:pStyle w:val="2"/>
        <w:outlineLvl w:val="1"/>
        <w:jc w:val="center"/>
      </w:pPr>
      <w:r>
        <w:rPr>
          <w:sz w:val="20"/>
        </w:rPr>
        <w:t xml:space="preserve">V. ТРЕБОВАНИЯ ОБ ОСУЩЕСТВЛЕНИИ КОНТРОЛЯ (МОНИТОРИНГА)</w:t>
      </w:r>
    </w:p>
    <w:p>
      <w:pPr>
        <w:pStyle w:val="2"/>
        <w:jc w:val="center"/>
      </w:pPr>
      <w:r>
        <w:rPr>
          <w:sz w:val="20"/>
        </w:rPr>
        <w:t xml:space="preserve">ЗА СОБЛЮДЕНИЕМ УСЛОВИЙ И ПОРЯДКА ПРЕДОСТАВЛЕНИЯ ГРАНТОВ</w:t>
      </w:r>
    </w:p>
    <w:p>
      <w:pPr>
        <w:pStyle w:val="2"/>
        <w:jc w:val="center"/>
      </w:pPr>
      <w:r>
        <w:rPr>
          <w:sz w:val="20"/>
        </w:rPr>
        <w:t xml:space="preserve">В ФОРМЕ СУБСИДИИ И ОТВЕТСТВЕННОСТИ ЗА ИХ НАРУШЕНИЕ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52. Главное управление образования в пределах своих полномочий в соответствии с действующим законодательством осуществляет проверку соблюдения условий и порядка предоставления грантов их получателями, в том числе в части достижения результатов предоставления грантов.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Органы муниципального финансового контроля проводят проверки в соответствии со </w:t>
      </w:r>
      <w:hyperlink w:history="0" r:id="rId57" w:tooltip="&quot;Бюджетный кодекс Российской Федерации&quot; от 31.07.1998 N 145-ФЗ (ред. от 22.06.2024) {КонсультантПлюс}">
        <w:r>
          <w:rPr>
            <w:sz w:val="20"/>
            <w:color w:val="0000ff"/>
          </w:rPr>
          <w:t xml:space="preserve">статьями 268.1</w:t>
        </w:r>
      </w:hyperlink>
      <w:r>
        <w:rPr>
          <w:sz w:val="20"/>
        </w:rPr>
        <w:t xml:space="preserve">, </w:t>
      </w:r>
      <w:hyperlink w:history="0" r:id="rId58" w:tooltip="&quot;Бюджетный кодекс Российской Федерации&quot; от 31.07.1998 N 145-ФЗ (ред. от 22.06.2024) {КонсультантПлюс}">
        <w:r>
          <w:rPr>
            <w:sz w:val="20"/>
            <w:color w:val="0000ff"/>
          </w:rPr>
          <w:t xml:space="preserve">269.2</w:t>
        </w:r>
      </w:hyperlink>
      <w:r>
        <w:rPr>
          <w:sz w:val="20"/>
        </w:rPr>
        <w:t xml:space="preserve"> Бюджетного кодекса Российской Федерации.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53. Главное управление образования и орган муниципального финансового контроля осуществляют мониторинг достижения результатов предоставления грантов исходя из достижения значений результатов предоставления грантов, определенных Соглашением, и событий, отражающих факт завершения соответствующего мероприятия по получению результата предоставления грантов (контрольная точка) в соответствии с </w:t>
      </w:r>
      <w:hyperlink w:history="0" r:id="rId59" w:tooltip="Приказ Минфина России от 29.09.2021 N 138н &quot;Об утверждении Порядка проведения мониторинга достижения результатов предоставления субсидий, в том числе грантов в форме субсидий, юридическим лицам, индивидуальным предпринимателям, физическим лицам - производителям товаров, работ, услуг&quot; (Зарегистрировано в Минюсте России 12.11.2021 N 65786) {КонсультантПлюс}">
        <w:r>
          <w:rPr>
            <w:sz w:val="20"/>
            <w:color w:val="0000ff"/>
          </w:rPr>
          <w:t xml:space="preserve">Приказом</w:t>
        </w:r>
      </w:hyperlink>
      <w:r>
        <w:rPr>
          <w:sz w:val="20"/>
        </w:rPr>
        <w:t xml:space="preserve"> Министерства финансов Российской Федерации от 29.09.2021 N 138н "Об утверждении Порядка проведения мониторинга достижения результатов предоставления субсидий, в том числе грантов в форме субсидий, юридическим лицам, индивидуальным предпринимателям, физическим лицам - производителям товаров, работ, услуг".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54 Контроль за выполнением условий Соглашения осуществляет главное управление образования.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55. Мерой ответственности за нарушение условий предоставления гранта, установленных при предоставлении гранта, выявленных в том числе по фактам проверок, проведенных главным управлением образования и (или) органом муниципального финансового контроля, а также в случае недостижения значений результатов, является возврат средств гранта в бюджет города в порядке и сроки, предусмотренные </w:t>
      </w:r>
      <w:hyperlink w:history="0" w:anchor="P342" w:tooltip="56. Гранты подлежат возврату получателем гранта в бюджет города в случае нарушения порядка и условий их предоставления, установленных Соглашением о предоставлении гранта.">
        <w:r>
          <w:rPr>
            <w:sz w:val="20"/>
            <w:color w:val="0000ff"/>
          </w:rPr>
          <w:t xml:space="preserve">пунктами 56</w:t>
        </w:r>
      </w:hyperlink>
      <w:r>
        <w:rPr>
          <w:sz w:val="20"/>
        </w:rPr>
        <w:t xml:space="preserve"> - </w:t>
      </w:r>
      <w:hyperlink w:history="0" w:anchor="P348" w:tooltip="61. В случае если получатель гранта не возвратил средства гранта в установленный срок или возвратил их не в полном объеме, главное управление образования в течение 30 календарных дней с даты истечения срока, установленного пунктом 60 настоящего Положения, обращается в суд с заявлением о взыскании перечисленных средств гранта в бюджет города в соответствии с законодательством Российской Федерации.">
        <w:r>
          <w:rPr>
            <w:sz w:val="20"/>
            <w:color w:val="0000ff"/>
          </w:rPr>
          <w:t xml:space="preserve">61</w:t>
        </w:r>
      </w:hyperlink>
      <w:r>
        <w:rPr>
          <w:sz w:val="20"/>
        </w:rPr>
        <w:t xml:space="preserve"> настоящего Положения.</w:t>
      </w:r>
    </w:p>
    <w:bookmarkStart w:id="342" w:name="P342"/>
    <w:bookmarkEnd w:id="342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56. Гранты подлежат возврату получателем гранта в бюджет города в случае нарушения порядка и условий их предоставления, установленных Соглашением о предоставлении гранта.</w:t>
      </w:r>
    </w:p>
    <w:bookmarkStart w:id="343" w:name="P343"/>
    <w:bookmarkEnd w:id="343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57. Неиспользованные средства гранта в отчетном году возвращаются получателем гранта на лицевой счет главного управления образования не позднее 1 марта года, следующего за отчетным.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 случае невозврата получателем гранта неиспользованных средств гранта в срок, указанный в </w:t>
      </w:r>
      <w:hyperlink w:history="0" w:anchor="P343" w:tooltip="57. Неиспользованные средства гранта в отчетном году возвращаются получателем гранта на лицевой счет главного управления образования не позднее 1 марта года, следующего за отчетным.">
        <w:r>
          <w:rPr>
            <w:sz w:val="20"/>
            <w:color w:val="0000ff"/>
          </w:rPr>
          <w:t xml:space="preserve">абзаце первом</w:t>
        </w:r>
      </w:hyperlink>
      <w:r>
        <w:rPr>
          <w:sz w:val="20"/>
        </w:rPr>
        <w:t xml:space="preserve"> настоящего пункта, главное управление образования взыскивает указанные средства в порядке, предусмотренном </w:t>
      </w:r>
      <w:hyperlink w:history="0" w:anchor="P348" w:tooltip="61. В случае если получатель гранта не возвратил средства гранта в установленный срок или возвратил их не в полном объеме, главное управление образования в течение 30 календарных дней с даты истечения срока, установленного пунктом 60 настоящего Положения, обращается в суд с заявлением о взыскании перечисленных средств гранта в бюджет города в соответствии с законодательством Российской Федерации.">
        <w:r>
          <w:rPr>
            <w:sz w:val="20"/>
            <w:color w:val="0000ff"/>
          </w:rPr>
          <w:t xml:space="preserve">пунктом 61</w:t>
        </w:r>
      </w:hyperlink>
      <w:r>
        <w:rPr>
          <w:sz w:val="20"/>
        </w:rPr>
        <w:t xml:space="preserve"> настоящего Положения.</w:t>
      </w:r>
    </w:p>
    <w:bookmarkStart w:id="345" w:name="P345"/>
    <w:bookmarkEnd w:id="345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58. В случае выявления нарушений условий предоставления гранта, а также в случае недостижения результатов предоставления гранта и показателей, необходимых для достижения результатов предоставления гранта, главное управление образования в течение 10 календарных дней с даты выявления таких нарушений направляет письменное уведомление получателю гранта о возврате средств гранта на лицевой счет главного управления образования.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59. Требование о возврате денежных средств направляется заказным письмом с уведомлением о вручении или нарочно.</w:t>
      </w:r>
    </w:p>
    <w:bookmarkStart w:id="347" w:name="P347"/>
    <w:bookmarkEnd w:id="347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60. Получатель гранта обязан возвратить средства гранта на лицевой счет главного управления образования в течение 10 календарных дней с даты получения уведомления.</w:t>
      </w:r>
    </w:p>
    <w:bookmarkStart w:id="348" w:name="P348"/>
    <w:bookmarkEnd w:id="348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61. В случае если получатель гранта не возвратил средства гранта в установленный срок или возвратил их не в полном объеме, главное управление образования в течение 30 календарных дней с даты истечения срока, установленного </w:t>
      </w:r>
      <w:hyperlink w:history="0" w:anchor="P347" w:tooltip="60. Получатель гранта обязан возвратить средства гранта на лицевой счет главного управления образования в течение 10 календарных дней с даты получения уведомления.">
        <w:r>
          <w:rPr>
            <w:sz w:val="20"/>
            <w:color w:val="0000ff"/>
          </w:rPr>
          <w:t xml:space="preserve">пунктом 60</w:t>
        </w:r>
      </w:hyperlink>
      <w:r>
        <w:rPr>
          <w:sz w:val="20"/>
        </w:rPr>
        <w:t xml:space="preserve"> настоящего Положения, обращается в суд с заявлением о взыскании перечисленных средств гранта в бюджет города в соответствии с законодательством Российской Федерации.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outlineLvl w:val="1"/>
        <w:jc w:val="right"/>
      </w:pPr>
      <w:r>
        <w:rPr>
          <w:sz w:val="20"/>
        </w:rPr>
        <w:t xml:space="preserve">Приложение 1</w:t>
      </w:r>
    </w:p>
    <w:p>
      <w:pPr>
        <w:pStyle w:val="0"/>
        <w:jc w:val="right"/>
      </w:pPr>
      <w:r>
        <w:rPr>
          <w:sz w:val="20"/>
        </w:rPr>
        <w:t xml:space="preserve">к Положению</w:t>
      </w:r>
    </w:p>
    <w:p>
      <w:pPr>
        <w:pStyle w:val="0"/>
        <w:jc w:val="right"/>
      </w:pPr>
      <w:r>
        <w:rPr>
          <w:sz w:val="20"/>
        </w:rPr>
        <w:t xml:space="preserve">о порядке предоставления</w:t>
      </w:r>
    </w:p>
    <w:p>
      <w:pPr>
        <w:pStyle w:val="0"/>
        <w:jc w:val="right"/>
      </w:pPr>
      <w:r>
        <w:rPr>
          <w:sz w:val="20"/>
        </w:rPr>
        <w:t xml:space="preserve">грантов в форме</w:t>
      </w:r>
    </w:p>
    <w:p>
      <w:pPr>
        <w:pStyle w:val="0"/>
        <w:jc w:val="right"/>
      </w:pPr>
      <w:r>
        <w:rPr>
          <w:sz w:val="20"/>
        </w:rPr>
        <w:t xml:space="preserve">субсидий муниципальным</w:t>
      </w:r>
    </w:p>
    <w:p>
      <w:pPr>
        <w:pStyle w:val="0"/>
        <w:jc w:val="right"/>
      </w:pPr>
      <w:r>
        <w:rPr>
          <w:sz w:val="20"/>
        </w:rPr>
        <w:t xml:space="preserve">бюджетным и автономным</w:t>
      </w:r>
    </w:p>
    <w:p>
      <w:pPr>
        <w:pStyle w:val="0"/>
        <w:jc w:val="right"/>
      </w:pPr>
      <w:r>
        <w:rPr>
          <w:sz w:val="20"/>
        </w:rPr>
        <w:t xml:space="preserve">общеобразовательным</w:t>
      </w:r>
    </w:p>
    <w:p>
      <w:pPr>
        <w:pStyle w:val="0"/>
        <w:jc w:val="right"/>
      </w:pPr>
      <w:r>
        <w:rPr>
          <w:sz w:val="20"/>
        </w:rPr>
        <w:t xml:space="preserve">учреждениям - победителям</w:t>
      </w:r>
    </w:p>
    <w:p>
      <w:pPr>
        <w:pStyle w:val="0"/>
        <w:jc w:val="right"/>
      </w:pPr>
      <w:r>
        <w:rPr>
          <w:sz w:val="20"/>
        </w:rPr>
        <w:t xml:space="preserve">конкурса "Лучшие</w:t>
      </w:r>
    </w:p>
    <w:p>
      <w:pPr>
        <w:pStyle w:val="0"/>
        <w:jc w:val="right"/>
      </w:pPr>
      <w:r>
        <w:rPr>
          <w:sz w:val="20"/>
        </w:rPr>
        <w:t xml:space="preserve">муниципальные общеобразовательные</w:t>
      </w:r>
    </w:p>
    <w:p>
      <w:pPr>
        <w:pStyle w:val="0"/>
        <w:jc w:val="right"/>
      </w:pPr>
      <w:r>
        <w:rPr>
          <w:sz w:val="20"/>
        </w:rPr>
        <w:t xml:space="preserve">учреждения города Красноярска"</w:t>
      </w:r>
    </w:p>
    <w:p>
      <w:pPr>
        <w:spacing w:before="0"/>
        <w:spacing w:after="1"/>
      </w:pPr>
    </w:p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60"/>
        <w:gridCol w:w="113"/>
        <w:gridCol w:w="9921"/>
        <w:gridCol w:w="113"/>
      </w:tblGrid>
      <w:tr>
        <w:tc>
          <w:tcPr>
            <w:tcW w:w="60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ced3f1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0" w:type="auto"/>
            <w:tcMar>
              <w:top w:w="113" w:type="dxa"/>
              <w:left w:w="0" w:type="dxa"/>
              <w:bottom w:w="113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Список изменяющих документов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(в ред. </w:t>
            </w:r>
            <w:hyperlink w:history="0" r:id="rId60" w:tooltip="Постановление администрации г. Красноярска от 28.05.2024 N 483 &quot;О внесении изменений в Постановление администрации города от 24.07.2023 N 533&quot; {КонсультантПлюс}">
              <w:r>
                <w:rPr>
                  <w:sz w:val="20"/>
                  <w:color w:val="0000ff"/>
                </w:rPr>
                <w:t xml:space="preserve">Постановления</w:t>
              </w:r>
            </w:hyperlink>
            <w:r>
              <w:rPr>
                <w:sz w:val="20"/>
                <w:color w:val="392c69"/>
              </w:rPr>
              <w:t xml:space="preserve"> администрации г. Красноярска от 28.05.2024 N 483)</w:t>
            </w:r>
          </w:p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</w:tr>
    </w:tbl>
    <w:p>
      <w:pPr>
        <w:pStyle w:val="0"/>
        <w:jc w:val="both"/>
      </w:pPr>
      <w:r>
        <w:rPr>
          <w:sz w:val="20"/>
        </w:rPr>
      </w:r>
    </w:p>
    <w:bookmarkStart w:id="368" w:name="P368"/>
    <w:bookmarkEnd w:id="368"/>
    <w:p>
      <w:pPr>
        <w:pStyle w:val="0"/>
        <w:jc w:val="center"/>
      </w:pPr>
      <w:r>
        <w:rPr>
          <w:sz w:val="20"/>
        </w:rPr>
        <w:t xml:space="preserve">ЗАЯВКА</w:t>
      </w:r>
    </w:p>
    <w:p>
      <w:pPr>
        <w:pStyle w:val="0"/>
        <w:jc w:val="center"/>
      </w:pPr>
      <w:r>
        <w:rPr>
          <w:sz w:val="20"/>
        </w:rPr>
        <w:t xml:space="preserve">на участие в конкурсе "Лучшие муниципальные</w:t>
      </w:r>
    </w:p>
    <w:p>
      <w:pPr>
        <w:pStyle w:val="0"/>
        <w:jc w:val="center"/>
      </w:pPr>
      <w:r>
        <w:rPr>
          <w:sz w:val="20"/>
        </w:rPr>
        <w:t xml:space="preserve">общеобразовательные учреждения города Красноярска"</w:t>
      </w:r>
    </w:p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3628"/>
        <w:gridCol w:w="2983"/>
        <w:gridCol w:w="2438"/>
      </w:tblGrid>
      <w:tr>
        <w:tblPrEx>
          <w:tblBorders>
            <w:right w:val="single" w:sz="4"/>
          </w:tblBorders>
        </w:tblPrEx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983" w:type="dxa"/>
            <w:tcBorders>
              <w:top w:val="nil"/>
              <w:left w:val="nil"/>
              <w:bottom w:val="nil"/>
              <w:right w:val="single" w:sz="4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Дата получения заявки</w:t>
            </w:r>
          </w:p>
        </w:tc>
        <w:tc>
          <w:tcPr>
            <w:tcW w:w="2438" w:type="dxa"/>
            <w:tcBorders>
              <w:top w:val="single" w:sz="4"/>
              <w:left w:val="single" w:sz="4"/>
              <w:bottom w:val="single" w:sz="4"/>
              <w:right w:val="single" w:sz="4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blPrEx>
          <w:tblBorders>
            <w:right w:val="single" w:sz="4"/>
          </w:tblBorders>
        </w:tblPrEx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2983" w:type="dxa"/>
            <w:tcBorders>
              <w:top w:val="nil"/>
              <w:left w:val="nil"/>
              <w:bottom w:val="nil"/>
              <w:right w:val="single" w:sz="4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Время получения заявки</w:t>
            </w:r>
          </w:p>
        </w:tc>
        <w:tc>
          <w:tcPr>
            <w:tcW w:w="2438" w:type="dxa"/>
            <w:tcBorders>
              <w:top w:val="single" w:sz="4"/>
              <w:left w:val="single" w:sz="4"/>
              <w:bottom w:val="single" w:sz="4"/>
              <w:right w:val="single" w:sz="4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blPrEx>
          <w:tblBorders>
            <w:right w:val="single" w:sz="4"/>
          </w:tblBorders>
        </w:tblPrEx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2983" w:type="dxa"/>
            <w:tcBorders>
              <w:top w:val="nil"/>
              <w:left w:val="nil"/>
              <w:bottom w:val="nil"/>
              <w:right w:val="single" w:sz="4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Регистрационный номер</w:t>
            </w:r>
          </w:p>
        </w:tc>
        <w:tc>
          <w:tcPr>
            <w:tcW w:w="2438" w:type="dxa"/>
            <w:tcBorders>
              <w:top w:val="single" w:sz="4"/>
              <w:left w:val="single" w:sz="4"/>
              <w:bottom w:val="single" w:sz="4"/>
              <w:right w:val="single" w:sz="4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gridSpan w:val="3"/>
            <w:tcW w:w="9049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gridSpan w:val="3"/>
            <w:tcW w:w="9049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ind w:firstLine="283"/>
              <w:jc w:val="both"/>
            </w:pPr>
            <w:r>
              <w:rPr>
                <w:sz w:val="20"/>
              </w:rPr>
              <w:t xml:space="preserve">Прошу рассмотреть заявку на участие в конкурсе "Лучшие муниципальные общеобразовательные учреждения города Красноярска".</w:t>
            </w:r>
          </w:p>
        </w:tc>
      </w:tr>
      <w:tr>
        <w:tc>
          <w:tcPr>
            <w:gridSpan w:val="3"/>
            <w:tcW w:w="9049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ind w:firstLine="283"/>
              <w:jc w:val="both"/>
            </w:pPr>
            <w:r>
              <w:rPr>
                <w:sz w:val="20"/>
              </w:rPr>
              <w:t xml:space="preserve">1. Для участия в городском конкурсе сообщаю следующие сведения: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Borders>
          <w:top w:val="single" w:sz="4"/>
          <w:left w:val="single" w:sz="4"/>
          <w:bottom w:val="single" w:sz="4"/>
          <w:right w:val="single" w:sz="4"/>
          <w:insideV w:val="single" w:sz="4"/>
          <w:insideH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5024"/>
        <w:gridCol w:w="4025"/>
      </w:tblGrid>
      <w:tr>
        <w:tc>
          <w:tcPr>
            <w:tcW w:w="5024" w:type="dxa"/>
          </w:tcPr>
          <w:p>
            <w:pPr>
              <w:pStyle w:val="0"/>
            </w:pPr>
            <w:r>
              <w:rPr>
                <w:sz w:val="20"/>
              </w:rPr>
              <w:t xml:space="preserve">Полное наименование образовательного учреждения в соответствии с Уставом</w:t>
            </w:r>
          </w:p>
        </w:tc>
        <w:tc>
          <w:tcPr>
            <w:tcW w:w="4025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5024" w:type="dxa"/>
          </w:tcPr>
          <w:p>
            <w:pPr>
              <w:pStyle w:val="0"/>
            </w:pPr>
            <w:r>
              <w:rPr>
                <w:sz w:val="20"/>
              </w:rPr>
              <w:t xml:space="preserve">Краткое наименование образовательного учреждения в соответствии с Уставом</w:t>
            </w:r>
          </w:p>
        </w:tc>
        <w:tc>
          <w:tcPr>
            <w:tcW w:w="4025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5024" w:type="dxa"/>
          </w:tcPr>
          <w:p>
            <w:pPr>
              <w:pStyle w:val="0"/>
            </w:pPr>
            <w:r>
              <w:rPr>
                <w:sz w:val="20"/>
              </w:rPr>
              <w:t xml:space="preserve">Ф.И.О. руководителя образовательного учреждения</w:t>
            </w:r>
          </w:p>
        </w:tc>
        <w:tc>
          <w:tcPr>
            <w:tcW w:w="4025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5024" w:type="dxa"/>
          </w:tcPr>
          <w:p>
            <w:pPr>
              <w:pStyle w:val="0"/>
            </w:pPr>
            <w:r>
              <w:rPr>
                <w:sz w:val="20"/>
              </w:rPr>
              <w:t xml:space="preserve">Адрес образовательного учреждения</w:t>
            </w:r>
          </w:p>
        </w:tc>
        <w:tc>
          <w:tcPr>
            <w:tcW w:w="4025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5024" w:type="dxa"/>
          </w:tcPr>
          <w:p>
            <w:pPr>
              <w:pStyle w:val="0"/>
            </w:pPr>
            <w:r>
              <w:rPr>
                <w:sz w:val="20"/>
              </w:rPr>
              <w:t xml:space="preserve">Адрес электронный почты образовательного учреждения</w:t>
            </w:r>
          </w:p>
        </w:tc>
        <w:tc>
          <w:tcPr>
            <w:tcW w:w="4025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5024" w:type="dxa"/>
          </w:tcPr>
          <w:p>
            <w:pPr>
              <w:pStyle w:val="0"/>
            </w:pPr>
            <w:r>
              <w:rPr>
                <w:sz w:val="20"/>
              </w:rPr>
              <w:t xml:space="preserve">Телефон образовательного учреждения</w:t>
            </w:r>
          </w:p>
        </w:tc>
        <w:tc>
          <w:tcPr>
            <w:tcW w:w="4025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5024" w:type="dxa"/>
          </w:tcPr>
          <w:p>
            <w:pPr>
              <w:pStyle w:val="0"/>
            </w:pPr>
            <w:r>
              <w:rPr>
                <w:sz w:val="20"/>
              </w:rPr>
              <w:t xml:space="preserve">Задачи реализации гранта</w:t>
            </w:r>
          </w:p>
        </w:tc>
        <w:tc>
          <w:tcPr>
            <w:tcW w:w="4025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5024" w:type="dxa"/>
          </w:tcPr>
          <w:p>
            <w:pPr>
              <w:pStyle w:val="0"/>
            </w:pPr>
            <w:r>
              <w:rPr>
                <w:sz w:val="20"/>
              </w:rPr>
              <w:t xml:space="preserve">Ожидаемый результат:</w:t>
            </w:r>
          </w:p>
        </w:tc>
        <w:tc>
          <w:tcPr>
            <w:tcW w:w="4025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5024" w:type="dxa"/>
          </w:tcPr>
          <w:p>
            <w:pPr>
              <w:pStyle w:val="0"/>
            </w:pPr>
            <w:r>
              <w:rPr>
                <w:sz w:val="20"/>
              </w:rPr>
              <w:t xml:space="preserve">направление расходования средств гранта (наименование средств обучения и воспитания)</w:t>
            </w:r>
          </w:p>
        </w:tc>
        <w:tc>
          <w:tcPr>
            <w:tcW w:w="4025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5024" w:type="dxa"/>
          </w:tcPr>
          <w:p>
            <w:pPr>
              <w:pStyle w:val="0"/>
            </w:pPr>
            <w:r>
              <w:rPr>
                <w:sz w:val="20"/>
              </w:rPr>
              <w:t xml:space="preserve">описание позитивных изменений, которые произойдут в результате реализации гранта</w:t>
            </w:r>
          </w:p>
        </w:tc>
        <w:tc>
          <w:tcPr>
            <w:tcW w:w="4025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Информирую, что образовательное учреждение: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не является иностранным юридическим лицом, в том числе местом регистрации которого является государство или территория, включенные в утвержденный Министерством финансов Российской Федерации перечень государств и территорий, используемых для промежуточного (офшорного) владения активами в Российской Федерации (далее - офшорные компании), а также российским юридическим лицом, в уставном (складочном) капитале которого доля прямого или косвенного (через третьих лиц) участия офшорных компаний в совокупности превышает 25 процентов (если иное не предусмотрено законодательством Российской Федерации). При расчете доли участия офшорных компаний в капитале российских юридических лиц не учитывается прямое и (или) косвенное участие офшорных компаний в капитале публичных акционерных обществ (в том числе со статусом международной компании), акции которых обращаются на организованных торгах в Российской Федерации, а также косвенное участие офшорных компаний в капитале других российских юридических лиц, реализованное через участие в капитале указанных публичных акционерных обществ;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не находится в перечне организаций и физических лиц, в отношении которых имеются сведения об их причастности к экстремистской деятельности или терроризму;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не находится в составляемых в рамках реализации полномочий, предусмотренных </w:t>
      </w:r>
      <w:hyperlink w:history="0" r:id="rId61" w:tooltip="&quot;Раздел I. Понятие международного права, его сущность и роль в международных отношениях, политике и дипломатии. 1. Устав Организации Объединенных Наций&quot; (Принят в г. Сан-Франциско 26.06.1945) (с изм. и доп. от 20.12.1971) {КонсультантПлюс}">
        <w:r>
          <w:rPr>
            <w:sz w:val="20"/>
            <w:color w:val="0000ff"/>
          </w:rPr>
          <w:t xml:space="preserve">главой VII</w:t>
        </w:r>
      </w:hyperlink>
      <w:r>
        <w:rPr>
          <w:sz w:val="20"/>
        </w:rPr>
        <w:t xml:space="preserve"> Устава ООН, Советом Безопасности ООН или органами, специально созданными решениями Совета Безопасности ООН, перечнях организаций и физических лиц, связанных с террористическими организациями и террористами или с распространением оружия массового уничтожения;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не является иностранным агентом в соответствии с Федеральным </w:t>
      </w:r>
      <w:hyperlink w:history="0" r:id="rId62" w:tooltip="Федеральный закон от 14.07.2022 N 255-ФЗ (ред. от 15.05.2024) &quot;О контроле за деятельностью лиц, находящихся под иностранным влиянием&quot; (с изм. и доп., вступ. в силу с 01.07.2024) {КонсультантПлюс}">
        <w:r>
          <w:rPr>
            <w:sz w:val="20"/>
            <w:color w:val="0000ff"/>
          </w:rPr>
          <w:t xml:space="preserve">законом</w:t>
        </w:r>
      </w:hyperlink>
      <w:r>
        <w:rPr>
          <w:sz w:val="20"/>
        </w:rPr>
        <w:t xml:space="preserve"> "О контроле за деятельностью лиц, находящихся под иностранным влиянием";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не является получателем средств из бюджета города на основании иных правовых актов города Красноярска на цели, установленные Положением о предоставлении гранта.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Даю согласие на проведение в отношении представляемого мной учреждения проверок главным управлением образования администрации города Красноярска и органом муниципального финансового контроля соблюдения целей, условий и порядка предоставления субсидии.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Обязуюсь направить полученные средства субсидии на финансовое обеспечение затрат в 20__ году.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С условиями предоставления субсидии ознакомлен и согласен.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Даю согласие на проверку и обработку данных, указанных в настоящем заявлении.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Даю свое согласие на проверку и обработку персональных данных, указанных в заявлении.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С положением о городском конкурсе ознакомлен, даю согласие на публикацию (размещение) в информационно-телекоммуникационной сети Интернет информации об общеобразовательном учреждении, о подаваемой заявке, иной информации, связанной с участием образовательного учреждения в конкурсе.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Перечень документов, прилагаемых к заявлению:</w:t>
      </w:r>
    </w:p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Borders>
          <w:top w:val="single" w:sz="4"/>
          <w:left w:val="single" w:sz="4"/>
          <w:bottom w:val="single" w:sz="4"/>
          <w:right w:val="single" w:sz="4"/>
          <w:insideV w:val="single" w:sz="4"/>
          <w:insideH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567"/>
        <w:gridCol w:w="6520"/>
        <w:gridCol w:w="1984"/>
      </w:tblGrid>
      <w:tr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 п/п</w:t>
            </w:r>
          </w:p>
        </w:tc>
        <w:tc>
          <w:tcPr>
            <w:tcW w:w="652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Наименование документа</w:t>
            </w:r>
          </w:p>
        </w:tc>
        <w:tc>
          <w:tcPr>
            <w:tcW w:w="198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Количество страниц</w:t>
            </w:r>
          </w:p>
        </w:tc>
      </w:tr>
      <w:tr>
        <w:tc>
          <w:tcPr>
            <w:tcW w:w="567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6520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98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Borders>
          <w:insideH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9071"/>
      </w:tblGrid>
      <w:tr>
        <w:tc>
          <w:tcPr>
            <w:tcW w:w="9071" w:type="dxa"/>
            <w:tcBorders>
              <w:top w:val="nil"/>
              <w:left w:val="nil"/>
              <w:right w:val="nil"/>
            </w:tcBorders>
          </w:tcPr>
          <w:p>
            <w:pPr>
              <w:pStyle w:val="0"/>
              <w:ind w:firstLine="283"/>
              <w:jc w:val="both"/>
            </w:pPr>
            <w:r>
              <w:rPr>
                <w:sz w:val="20"/>
              </w:rPr>
              <w:t xml:space="preserve">Достоверность информации, содержащейся в прилагаемых к заявке документах, подтверждаю.</w:t>
            </w:r>
          </w:p>
          <w:p>
            <w:pPr>
              <w:pStyle w:val="0"/>
              <w:ind w:firstLine="283"/>
              <w:jc w:val="both"/>
            </w:pPr>
            <w:r>
              <w:rPr>
                <w:sz w:val="20"/>
              </w:rPr>
              <w:t xml:space="preserve">Прошу уведомление о принятии заявки к рассмотрению или об отказе в ее принятии к рассмотрению, а также уведомления о принятии главным управлением образования администрации города иных решений направлять по почтовому адресу либо по электронной почте:</w:t>
            </w:r>
          </w:p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9071" w:type="dxa"/>
            <w:tcBorders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(указать способ направления, адрес)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Borders>
          <w:bottom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3748"/>
        <w:gridCol w:w="1843"/>
        <w:gridCol w:w="340"/>
        <w:gridCol w:w="3118"/>
      </w:tblGrid>
      <w:tr>
        <w:tc>
          <w:tcPr>
            <w:tcW w:w="374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Руководитель</w:t>
            </w:r>
          </w:p>
          <w:p>
            <w:pPr>
              <w:pStyle w:val="0"/>
              <w:jc w:val="both"/>
            </w:pPr>
            <w:r>
              <w:rPr>
                <w:sz w:val="20"/>
              </w:rPr>
              <w:t xml:space="preserve">образовательного</w:t>
            </w:r>
          </w:p>
          <w:p>
            <w:pPr>
              <w:pStyle w:val="0"/>
              <w:jc w:val="both"/>
            </w:pPr>
            <w:r>
              <w:rPr>
                <w:sz w:val="20"/>
              </w:rPr>
              <w:t xml:space="preserve">учреждения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118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374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43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(подпись)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118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(расшифровка подписи)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М.П.</w:t>
            </w:r>
          </w:p>
        </w:tc>
      </w:tr>
      <w:tr>
        <w:tc>
          <w:tcPr>
            <w:gridSpan w:val="4"/>
            <w:tcW w:w="9049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  <w:p>
            <w:pPr>
              <w:pStyle w:val="0"/>
              <w:jc w:val="right"/>
            </w:pPr>
            <w:r>
              <w:rPr>
                <w:sz w:val="20"/>
              </w:rPr>
              <w:t xml:space="preserve">"__" __________ 20__ года</w:t>
            </w:r>
          </w:p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gridSpan w:val="4"/>
            <w:tcW w:w="9049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Ф.И.О. и контактный телефон ответственного представителя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outlineLvl w:val="1"/>
        <w:jc w:val="right"/>
      </w:pPr>
      <w:r>
        <w:rPr>
          <w:sz w:val="20"/>
        </w:rPr>
        <w:t xml:space="preserve">Приложение 2</w:t>
      </w:r>
    </w:p>
    <w:p>
      <w:pPr>
        <w:pStyle w:val="0"/>
        <w:jc w:val="right"/>
      </w:pPr>
      <w:r>
        <w:rPr>
          <w:sz w:val="20"/>
        </w:rPr>
        <w:t xml:space="preserve">к Положению</w:t>
      </w:r>
    </w:p>
    <w:p>
      <w:pPr>
        <w:pStyle w:val="0"/>
        <w:jc w:val="right"/>
      </w:pPr>
      <w:r>
        <w:rPr>
          <w:sz w:val="20"/>
        </w:rPr>
        <w:t xml:space="preserve">о порядке предоставления</w:t>
      </w:r>
    </w:p>
    <w:p>
      <w:pPr>
        <w:pStyle w:val="0"/>
        <w:jc w:val="right"/>
      </w:pPr>
      <w:r>
        <w:rPr>
          <w:sz w:val="20"/>
        </w:rPr>
        <w:t xml:space="preserve">грантов в форме</w:t>
      </w:r>
    </w:p>
    <w:p>
      <w:pPr>
        <w:pStyle w:val="0"/>
        <w:jc w:val="right"/>
      </w:pPr>
      <w:r>
        <w:rPr>
          <w:sz w:val="20"/>
        </w:rPr>
        <w:t xml:space="preserve">субсидий муниципальным</w:t>
      </w:r>
    </w:p>
    <w:p>
      <w:pPr>
        <w:pStyle w:val="0"/>
        <w:jc w:val="right"/>
      </w:pPr>
      <w:r>
        <w:rPr>
          <w:sz w:val="20"/>
        </w:rPr>
        <w:t xml:space="preserve">бюджетным и автономным</w:t>
      </w:r>
    </w:p>
    <w:p>
      <w:pPr>
        <w:pStyle w:val="0"/>
        <w:jc w:val="right"/>
      </w:pPr>
      <w:r>
        <w:rPr>
          <w:sz w:val="20"/>
        </w:rPr>
        <w:t xml:space="preserve">общеобразовательным</w:t>
      </w:r>
    </w:p>
    <w:p>
      <w:pPr>
        <w:pStyle w:val="0"/>
        <w:jc w:val="right"/>
      </w:pPr>
      <w:r>
        <w:rPr>
          <w:sz w:val="20"/>
        </w:rPr>
        <w:t xml:space="preserve">учреждениям - победителям</w:t>
      </w:r>
    </w:p>
    <w:p>
      <w:pPr>
        <w:pStyle w:val="0"/>
        <w:jc w:val="right"/>
      </w:pPr>
      <w:r>
        <w:rPr>
          <w:sz w:val="20"/>
        </w:rPr>
        <w:t xml:space="preserve">конкурса "Лучшие</w:t>
      </w:r>
    </w:p>
    <w:p>
      <w:pPr>
        <w:pStyle w:val="0"/>
        <w:jc w:val="right"/>
      </w:pPr>
      <w:r>
        <w:rPr>
          <w:sz w:val="20"/>
        </w:rPr>
        <w:t xml:space="preserve">муниципальные общеобразовательные</w:t>
      </w:r>
    </w:p>
    <w:p>
      <w:pPr>
        <w:pStyle w:val="0"/>
        <w:jc w:val="right"/>
      </w:pPr>
      <w:r>
        <w:rPr>
          <w:sz w:val="20"/>
        </w:rPr>
        <w:t xml:space="preserve">учреждения города Красноярска"</w:t>
      </w:r>
    </w:p>
    <w:p>
      <w:pPr>
        <w:spacing w:before="0"/>
        <w:spacing w:after="1"/>
      </w:pPr>
    </w:p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60"/>
        <w:gridCol w:w="113"/>
        <w:gridCol w:w="9921"/>
        <w:gridCol w:w="113"/>
      </w:tblGrid>
      <w:tr>
        <w:tc>
          <w:tcPr>
            <w:tcW w:w="60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ced3f1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0" w:type="auto"/>
            <w:tcMar>
              <w:top w:w="113" w:type="dxa"/>
              <w:left w:w="0" w:type="dxa"/>
              <w:bottom w:w="113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Список изменяющих документов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(в ред. </w:t>
            </w:r>
            <w:hyperlink w:history="0" r:id="rId63" w:tooltip="Постановление администрации г. Красноярска от 28.05.2024 N 483 &quot;О внесении изменений в Постановление администрации города от 24.07.2023 N 533&quot; {КонсультантПлюс}">
              <w:r>
                <w:rPr>
                  <w:sz w:val="20"/>
                  <w:color w:val="0000ff"/>
                </w:rPr>
                <w:t xml:space="preserve">Постановления</w:t>
              </w:r>
            </w:hyperlink>
            <w:r>
              <w:rPr>
                <w:sz w:val="20"/>
                <w:color w:val="392c69"/>
              </w:rPr>
              <w:t xml:space="preserve"> администрации г. Красноярска от 28.05.2024 N 483)</w:t>
            </w:r>
          </w:p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</w:tr>
    </w:tbl>
    <w:p>
      <w:pPr>
        <w:pStyle w:val="0"/>
        <w:jc w:val="both"/>
      </w:pPr>
      <w:r>
        <w:rPr>
          <w:sz w:val="20"/>
        </w:rPr>
      </w:r>
    </w:p>
    <w:bookmarkStart w:id="464" w:name="P464"/>
    <w:bookmarkEnd w:id="464"/>
    <w:p>
      <w:pPr>
        <w:pStyle w:val="0"/>
        <w:jc w:val="center"/>
      </w:pPr>
      <w:r>
        <w:rPr>
          <w:sz w:val="20"/>
        </w:rPr>
        <w:t xml:space="preserve">ОЦЕНОЧНАЯ ВЕДОМОСТЬ</w:t>
      </w:r>
    </w:p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Borders>
          <w:top w:val="single" w:sz="4"/>
          <w:left w:val="single" w:sz="4"/>
          <w:bottom w:val="single" w:sz="4"/>
          <w:right w:val="single" w:sz="4"/>
          <w:insideV w:val="single" w:sz="4"/>
          <w:insideH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544"/>
        <w:gridCol w:w="2434"/>
        <w:gridCol w:w="3912"/>
        <w:gridCol w:w="2154"/>
      </w:tblGrid>
      <w:tr>
        <w:tc>
          <w:tcPr>
            <w:tcW w:w="54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 п/п</w:t>
            </w:r>
          </w:p>
        </w:tc>
        <w:tc>
          <w:tcPr>
            <w:tcW w:w="243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Полное наименование муниципального общеобразовательного учреждения</w:t>
            </w:r>
          </w:p>
        </w:tc>
        <w:tc>
          <w:tcPr>
            <w:tcW w:w="3912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Наименование критерия</w:t>
            </w:r>
          </w:p>
        </w:tc>
        <w:tc>
          <w:tcPr>
            <w:tcW w:w="215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Результаты оценки с учетом веса критерия</w:t>
            </w:r>
          </w:p>
        </w:tc>
      </w:tr>
      <w:tr>
        <w:tc>
          <w:tcPr>
            <w:tcW w:w="54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</w:t>
            </w:r>
          </w:p>
        </w:tc>
        <w:tc>
          <w:tcPr>
            <w:tcW w:w="243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</w:t>
            </w:r>
          </w:p>
        </w:tc>
        <w:tc>
          <w:tcPr>
            <w:tcW w:w="3912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</w:t>
            </w:r>
          </w:p>
        </w:tc>
        <w:tc>
          <w:tcPr>
            <w:tcW w:w="215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</w:t>
            </w:r>
          </w:p>
        </w:tc>
      </w:tr>
      <w:tr>
        <w:tc>
          <w:tcPr>
            <w:tcW w:w="544" w:type="dxa"/>
          </w:tcPr>
          <w:p>
            <w:pPr>
              <w:pStyle w:val="0"/>
            </w:pPr>
            <w:r>
              <w:rPr>
                <w:sz w:val="20"/>
              </w:rPr>
              <w:t xml:space="preserve">1</w:t>
            </w:r>
          </w:p>
        </w:tc>
        <w:tc>
          <w:tcPr>
            <w:tcW w:w="2434" w:type="dxa"/>
            <w:vMerge w:val="restart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912" w:type="dxa"/>
          </w:tcPr>
          <w:p>
            <w:pPr>
              <w:pStyle w:val="0"/>
            </w:pPr>
            <w:r>
              <w:rPr>
                <w:sz w:val="20"/>
              </w:rPr>
              <w:t xml:space="preserve">Итоговая оценка общеобразовательного учреждения</w:t>
            </w:r>
          </w:p>
        </w:tc>
        <w:tc>
          <w:tcPr>
            <w:tcW w:w="215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544" w:type="dxa"/>
          </w:tcPr>
          <w:p>
            <w:pPr>
              <w:pStyle w:val="0"/>
            </w:pPr>
            <w:r>
              <w:rPr>
                <w:sz w:val="20"/>
              </w:rPr>
              <w:t xml:space="preserve">1.1</w:t>
            </w:r>
          </w:p>
        </w:tc>
        <w:tc>
          <w:tcPr>
            <w:vMerge w:val="continue"/>
          </w:tcPr>
          <w:p/>
        </w:tc>
        <w:tc>
          <w:tcPr>
            <w:tcW w:w="3912" w:type="dxa"/>
          </w:tcPr>
          <w:p>
            <w:pPr>
              <w:pStyle w:val="0"/>
            </w:pPr>
            <w:r>
              <w:rPr>
                <w:sz w:val="20"/>
              </w:rPr>
              <w:t xml:space="preserve">Критерий "Качество образовательных результатов обучающихся общеобразовательных учреждений" (вес критерия 21%)</w:t>
            </w:r>
          </w:p>
        </w:tc>
        <w:tc>
          <w:tcPr>
            <w:tcW w:w="215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544" w:type="dxa"/>
          </w:tcPr>
          <w:p>
            <w:pPr>
              <w:pStyle w:val="0"/>
            </w:pPr>
            <w:r>
              <w:rPr>
                <w:sz w:val="20"/>
              </w:rPr>
              <w:t xml:space="preserve">1.2</w:t>
            </w:r>
          </w:p>
        </w:tc>
        <w:tc>
          <w:tcPr>
            <w:vMerge w:val="continue"/>
          </w:tcPr>
          <w:p/>
        </w:tc>
        <w:tc>
          <w:tcPr>
            <w:tcW w:w="3912" w:type="dxa"/>
          </w:tcPr>
          <w:p>
            <w:pPr>
              <w:pStyle w:val="0"/>
            </w:pPr>
            <w:r>
              <w:rPr>
                <w:sz w:val="20"/>
              </w:rPr>
              <w:t xml:space="preserve">Критерий "Достижения обучающихся во Всероссийской олимпиаде" (вес критерия 9%)</w:t>
            </w:r>
          </w:p>
        </w:tc>
        <w:tc>
          <w:tcPr>
            <w:tcW w:w="215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544" w:type="dxa"/>
          </w:tcPr>
          <w:p>
            <w:pPr>
              <w:pStyle w:val="0"/>
            </w:pPr>
            <w:r>
              <w:rPr>
                <w:sz w:val="20"/>
              </w:rPr>
              <w:t xml:space="preserve">1.3</w:t>
            </w:r>
          </w:p>
        </w:tc>
        <w:tc>
          <w:tcPr>
            <w:vMerge w:val="continue"/>
          </w:tcPr>
          <w:p/>
        </w:tc>
        <w:tc>
          <w:tcPr>
            <w:tcW w:w="3912" w:type="dxa"/>
          </w:tcPr>
          <w:p>
            <w:pPr>
              <w:pStyle w:val="0"/>
            </w:pPr>
            <w:r>
              <w:rPr>
                <w:sz w:val="20"/>
              </w:rPr>
              <w:t xml:space="preserve">Критерий "Достижения обучающихся общеобразовательного учреждения в городском Образовательном чемпионате" (вес критерия 9%)</w:t>
            </w:r>
          </w:p>
        </w:tc>
        <w:tc>
          <w:tcPr>
            <w:tcW w:w="215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544" w:type="dxa"/>
          </w:tcPr>
          <w:p>
            <w:pPr>
              <w:pStyle w:val="0"/>
            </w:pPr>
            <w:r>
              <w:rPr>
                <w:sz w:val="20"/>
              </w:rPr>
              <w:t xml:space="preserve">1.4</w:t>
            </w:r>
          </w:p>
        </w:tc>
        <w:tc>
          <w:tcPr>
            <w:vMerge w:val="continue"/>
          </w:tcPr>
          <w:p/>
        </w:tc>
        <w:tc>
          <w:tcPr>
            <w:tcW w:w="3912" w:type="dxa"/>
          </w:tcPr>
          <w:p>
            <w:pPr>
              <w:pStyle w:val="0"/>
            </w:pPr>
            <w:r>
              <w:rPr>
                <w:sz w:val="20"/>
              </w:rPr>
              <w:t xml:space="preserve">Критерий "Достижения обучающихся общеобразовательного учреждения во Всероссийском чемпионатном движении по профессиональному мастерству "Профессионалы" (вес критерия 9%)</w:t>
            </w:r>
          </w:p>
        </w:tc>
        <w:tc>
          <w:tcPr>
            <w:tcW w:w="215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544" w:type="dxa"/>
          </w:tcPr>
          <w:p>
            <w:pPr>
              <w:pStyle w:val="0"/>
            </w:pPr>
            <w:r>
              <w:rPr>
                <w:sz w:val="20"/>
              </w:rPr>
              <w:t xml:space="preserve">1.5</w:t>
            </w:r>
          </w:p>
        </w:tc>
        <w:tc>
          <w:tcPr>
            <w:vMerge w:val="continue"/>
          </w:tcPr>
          <w:p/>
        </w:tc>
        <w:tc>
          <w:tcPr>
            <w:tcW w:w="3912" w:type="dxa"/>
          </w:tcPr>
          <w:p>
            <w:pPr>
              <w:pStyle w:val="0"/>
            </w:pPr>
            <w:r>
              <w:rPr>
                <w:sz w:val="20"/>
              </w:rPr>
              <w:t xml:space="preserve">Критерий "Достижения обучающихся общеобразовательного учреждения в конкурсах по профессиональному мастерству среди инвалидов и лиц с ограниченными возможностями здоровья, проводимых движением "Абилимпикс" (вес критерия 9%)</w:t>
            </w:r>
          </w:p>
        </w:tc>
        <w:tc>
          <w:tcPr>
            <w:tcW w:w="215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544" w:type="dxa"/>
          </w:tcPr>
          <w:p>
            <w:pPr>
              <w:pStyle w:val="0"/>
            </w:pPr>
            <w:r>
              <w:rPr>
                <w:sz w:val="20"/>
              </w:rPr>
              <w:t xml:space="preserve">1.6</w:t>
            </w:r>
          </w:p>
        </w:tc>
        <w:tc>
          <w:tcPr>
            <w:vMerge w:val="continue"/>
          </w:tcPr>
          <w:p/>
        </w:tc>
        <w:tc>
          <w:tcPr>
            <w:tcW w:w="3912" w:type="dxa"/>
          </w:tcPr>
          <w:p>
            <w:pPr>
              <w:pStyle w:val="0"/>
            </w:pPr>
            <w:r>
              <w:rPr>
                <w:sz w:val="20"/>
              </w:rPr>
              <w:t xml:space="preserve">Критерий "Достижения обучающихся общеобразовательного учреждения в командных соревнованиях во Всероссийских спортивных соревнованиях школьников: "Президентские состязания", "Президентские спортивные игры" (вес критерия 9%)</w:t>
            </w:r>
          </w:p>
        </w:tc>
        <w:tc>
          <w:tcPr>
            <w:tcW w:w="215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544" w:type="dxa"/>
          </w:tcPr>
          <w:p>
            <w:pPr>
              <w:pStyle w:val="0"/>
            </w:pPr>
            <w:r>
              <w:rPr>
                <w:sz w:val="20"/>
              </w:rPr>
              <w:t xml:space="preserve">1.7</w:t>
            </w:r>
          </w:p>
        </w:tc>
        <w:tc>
          <w:tcPr>
            <w:vMerge w:val="continue"/>
          </w:tcPr>
          <w:p/>
        </w:tc>
        <w:tc>
          <w:tcPr>
            <w:tcW w:w="3912" w:type="dxa"/>
          </w:tcPr>
          <w:p>
            <w:pPr>
              <w:pStyle w:val="0"/>
            </w:pPr>
            <w:r>
              <w:rPr>
                <w:sz w:val="20"/>
              </w:rPr>
              <w:t xml:space="preserve">Критерий "Участие во Всероссийском конкурсе "Большая перемена" (вес критерия 9%)</w:t>
            </w:r>
          </w:p>
        </w:tc>
        <w:tc>
          <w:tcPr>
            <w:tcW w:w="215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544" w:type="dxa"/>
          </w:tcPr>
          <w:p>
            <w:pPr>
              <w:pStyle w:val="0"/>
            </w:pPr>
            <w:r>
              <w:rPr>
                <w:sz w:val="20"/>
              </w:rPr>
              <w:t xml:space="preserve">1.8</w:t>
            </w:r>
          </w:p>
        </w:tc>
        <w:tc>
          <w:tcPr>
            <w:vMerge w:val="continue"/>
          </w:tcPr>
          <w:p/>
        </w:tc>
        <w:tc>
          <w:tcPr>
            <w:tcW w:w="3912" w:type="dxa"/>
          </w:tcPr>
          <w:p>
            <w:pPr>
              <w:pStyle w:val="0"/>
            </w:pPr>
            <w:r>
              <w:rPr>
                <w:sz w:val="20"/>
              </w:rPr>
              <w:t xml:space="preserve">Критерий "Участие педагогов общеобразовательного учреждения в профессиональном конкурсе "Учитель года города Красноярска" (вес критерия 4%)</w:t>
            </w:r>
          </w:p>
        </w:tc>
        <w:tc>
          <w:tcPr>
            <w:tcW w:w="215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544" w:type="dxa"/>
          </w:tcPr>
          <w:p>
            <w:pPr>
              <w:pStyle w:val="0"/>
            </w:pPr>
            <w:r>
              <w:rPr>
                <w:sz w:val="20"/>
              </w:rPr>
              <w:t xml:space="preserve">1.9</w:t>
            </w:r>
          </w:p>
        </w:tc>
        <w:tc>
          <w:tcPr>
            <w:vMerge w:val="continue"/>
          </w:tcPr>
          <w:p/>
        </w:tc>
        <w:tc>
          <w:tcPr>
            <w:tcW w:w="3912" w:type="dxa"/>
          </w:tcPr>
          <w:p>
            <w:pPr>
              <w:pStyle w:val="0"/>
            </w:pPr>
            <w:r>
              <w:rPr>
                <w:sz w:val="20"/>
              </w:rPr>
              <w:t xml:space="preserve">Критерий "Участие педагогов общеобразовательного учреждения в городском профессиональном конкурсе среди классных руководителей муниципальных общеобразовательных учреждений города Красноярска "Классный классный" (вес критерия 4%)</w:t>
            </w:r>
          </w:p>
        </w:tc>
        <w:tc>
          <w:tcPr>
            <w:tcW w:w="215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544" w:type="dxa"/>
          </w:tcPr>
          <w:p>
            <w:pPr>
              <w:pStyle w:val="0"/>
            </w:pPr>
            <w:r>
              <w:rPr>
                <w:sz w:val="20"/>
              </w:rPr>
              <w:t xml:space="preserve">1.10</w:t>
            </w:r>
          </w:p>
        </w:tc>
        <w:tc>
          <w:tcPr>
            <w:vMerge w:val="continue"/>
          </w:tcPr>
          <w:p/>
        </w:tc>
        <w:tc>
          <w:tcPr>
            <w:tcW w:w="3912" w:type="dxa"/>
          </w:tcPr>
          <w:p>
            <w:pPr>
              <w:pStyle w:val="0"/>
            </w:pPr>
            <w:r>
              <w:rPr>
                <w:sz w:val="20"/>
              </w:rPr>
              <w:t xml:space="preserve">Критерий "Участие педагогов общеобразовательного учреждения в городском профессиональном конкурсе "Конкурс профессионального мастерства специалистов сопровождения образовательного процесса (педагогов-психологов, учителей-дефектологов)" (вес критерия 4%)</w:t>
            </w:r>
          </w:p>
        </w:tc>
        <w:tc>
          <w:tcPr>
            <w:tcW w:w="215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544" w:type="dxa"/>
          </w:tcPr>
          <w:p>
            <w:pPr>
              <w:pStyle w:val="0"/>
            </w:pPr>
            <w:r>
              <w:rPr>
                <w:sz w:val="20"/>
              </w:rPr>
              <w:t xml:space="preserve">1.11</w:t>
            </w:r>
          </w:p>
        </w:tc>
        <w:tc>
          <w:tcPr>
            <w:vMerge w:val="continue"/>
          </w:tcPr>
          <w:p/>
        </w:tc>
        <w:tc>
          <w:tcPr>
            <w:tcW w:w="3912" w:type="dxa"/>
          </w:tcPr>
          <w:p>
            <w:pPr>
              <w:pStyle w:val="0"/>
            </w:pPr>
            <w:r>
              <w:rPr>
                <w:sz w:val="20"/>
              </w:rPr>
              <w:t xml:space="preserve">Критерий "Участие педагогов общеобразовательного учреждения в городском профессиональном конкурсе "Лучший педагог дополнительного образования" (вес критерия 4%)</w:t>
            </w:r>
          </w:p>
        </w:tc>
        <w:tc>
          <w:tcPr>
            <w:tcW w:w="215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544" w:type="dxa"/>
          </w:tcPr>
          <w:p>
            <w:pPr>
              <w:pStyle w:val="0"/>
            </w:pPr>
            <w:r>
              <w:rPr>
                <w:sz w:val="20"/>
              </w:rPr>
              <w:t xml:space="preserve">1.12</w:t>
            </w:r>
          </w:p>
        </w:tc>
        <w:tc>
          <w:tcPr>
            <w:vMerge w:val="continue"/>
          </w:tcPr>
          <w:p/>
        </w:tc>
        <w:tc>
          <w:tcPr>
            <w:tcW w:w="3912" w:type="dxa"/>
          </w:tcPr>
          <w:p>
            <w:pPr>
              <w:pStyle w:val="0"/>
            </w:pPr>
            <w:r>
              <w:rPr>
                <w:sz w:val="20"/>
              </w:rPr>
              <w:t xml:space="preserve">Критерий "Участие педагогов общеобразовательного учреждения в городском профессиональном конкурсе "Педагогический дебют" (вес критерия 4%)</w:t>
            </w:r>
          </w:p>
        </w:tc>
        <w:tc>
          <w:tcPr>
            <w:tcW w:w="215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544" w:type="dxa"/>
          </w:tcPr>
          <w:p>
            <w:pPr>
              <w:pStyle w:val="0"/>
            </w:pPr>
            <w:r>
              <w:rPr>
                <w:sz w:val="20"/>
              </w:rPr>
              <w:t xml:space="preserve">1.13</w:t>
            </w:r>
          </w:p>
        </w:tc>
        <w:tc>
          <w:tcPr>
            <w:vMerge w:val="continue"/>
          </w:tcPr>
          <w:p/>
        </w:tc>
        <w:tc>
          <w:tcPr>
            <w:tcW w:w="3912" w:type="dxa"/>
          </w:tcPr>
          <w:p>
            <w:pPr>
              <w:pStyle w:val="0"/>
            </w:pPr>
            <w:r>
              <w:rPr>
                <w:sz w:val="20"/>
              </w:rPr>
              <w:t xml:space="preserve">Критерий "Реализация общеобразовательным учреждением проектов, направленных на достижение образовательных результатов ФГОС общего образования с использованием городского пространства и ресурса учреждений различной ведомственной принадлежности, располагающихся на территории города Красноярска" (вес критерия 1%)</w:t>
            </w:r>
          </w:p>
        </w:tc>
        <w:tc>
          <w:tcPr>
            <w:tcW w:w="215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544" w:type="dxa"/>
          </w:tcPr>
          <w:p>
            <w:pPr>
              <w:pStyle w:val="0"/>
            </w:pPr>
            <w:r>
              <w:rPr>
                <w:sz w:val="20"/>
              </w:rPr>
              <w:t xml:space="preserve">1.14</w:t>
            </w:r>
          </w:p>
        </w:tc>
        <w:tc>
          <w:tcPr>
            <w:vMerge w:val="continue"/>
          </w:tcPr>
          <w:p/>
        </w:tc>
        <w:tc>
          <w:tcPr>
            <w:tcW w:w="3912" w:type="dxa"/>
          </w:tcPr>
          <w:p>
            <w:pPr>
              <w:pStyle w:val="0"/>
            </w:pPr>
            <w:r>
              <w:rPr>
                <w:sz w:val="20"/>
              </w:rPr>
              <w:t xml:space="preserve">Критерий "Охват обучающихся общеобразовательного учреждения дополнительным образованием" (вес критерия 1%)</w:t>
            </w:r>
          </w:p>
        </w:tc>
        <w:tc>
          <w:tcPr>
            <w:tcW w:w="215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544" w:type="dxa"/>
          </w:tcPr>
          <w:p>
            <w:pPr>
              <w:pStyle w:val="0"/>
            </w:pPr>
            <w:r>
              <w:rPr>
                <w:sz w:val="20"/>
              </w:rPr>
              <w:t xml:space="preserve">1.15</w:t>
            </w:r>
          </w:p>
        </w:tc>
        <w:tc>
          <w:tcPr>
            <w:vMerge w:val="continue"/>
          </w:tcPr>
          <w:p/>
        </w:tc>
        <w:tc>
          <w:tcPr>
            <w:tcW w:w="3912" w:type="dxa"/>
          </w:tcPr>
          <w:p>
            <w:pPr>
              <w:pStyle w:val="0"/>
            </w:pPr>
            <w:r>
              <w:rPr>
                <w:sz w:val="20"/>
              </w:rPr>
              <w:t xml:space="preserve">Критерий "Участие общеобразовательного учреждения в конкурсных отборах образовательных учреждений на предоставление грантов" (вес критерия 3%)</w:t>
            </w:r>
          </w:p>
        </w:tc>
        <w:tc>
          <w:tcPr>
            <w:tcW w:w="215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Borders>
          <w:insideH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4195"/>
        <w:gridCol w:w="340"/>
        <w:gridCol w:w="1984"/>
        <w:gridCol w:w="340"/>
        <w:gridCol w:w="2211"/>
      </w:tblGrid>
      <w:tr>
        <w:tc>
          <w:tcPr>
            <w:tcW w:w="4195" w:type="dxa"/>
            <w:tcBorders>
              <w:top w:val="nil"/>
              <w:left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984" w:type="dxa"/>
            <w:tcBorders>
              <w:top w:val="nil"/>
              <w:left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211" w:type="dxa"/>
            <w:tcBorders>
              <w:top w:val="nil"/>
              <w:left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4195" w:type="dxa"/>
            <w:tcBorders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(должность члена комиссии)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984" w:type="dxa"/>
            <w:tcBorders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(подпись)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211" w:type="dxa"/>
            <w:tcBorders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(И.О. Фамилия)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  <w:pBdr>
          <w:bottom w:val="single" w:sz="6" w:space="0" w:color="auto"/>
        </w:pBdr>
        <w:spacing w:before="100" w:after="100"/>
        <w:rPr>
          <w:sz w:val="2"/>
          <w:szCs w:val="2"/>
        </w:rPr>
      </w:pPr>
    </w:p>
    <w:sectPr>
      <w:headerReference w:type="default" r:id="rId5"/>
      <w:headerReference w:type="first" r:id="rId5"/>
      <w:footerReference w:type="default" r:id="rId6"/>
      <w:footerReference w:type="first" r:id="rId6"/>
      <w:pgSz w:w="11906" w:h="16838"/>
      <w:pgMar w:top="1440" w:right="566" w:bottom="1440" w:left="1133" w:header="0" w:footer="0" w:gutter="0"/>
      <w:titlePg/>
    </w:sectPr>
  </w:body>
</w:document>
</file>

<file path=word/footer1.xml><?xml version="1.0" encoding="utf-8"?>
<w:ftr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p>
    <w:pPr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Ind w:w="0" w:type="dxa"/>
      <w:tblCellMar>
        <w:left w:w="40" w:type="dxa"/>
        <w:right w:w="40" w:type="dxa"/>
      </w:tblCellMar>
      <w:tblLook w:firstRow="0" w:lastRow="0" w:firstColumn="0" w:lastColumn="0" w:noHBand="0" w:noVBand="0"/>
    </w:tblPr>
    <w:tblGrid>
      <w:gridCol w:w="1"/>
      <w:gridCol w:w="1"/>
      <w:gridCol w:w="1"/>
    </w:tblGrid>
    <w:tr>
      <w:trPr>
        <w:trHeight w:hRule="exact" w:val="1663"/>
      </w:trPr>
      <w:tc>
        <w:tcPr>
          <w:tcW w:w="1650" w:type="pct"/>
          <w:vAlign w:val="center"/>
        </w:tcPr>
        <w:p>
          <w:r>
            <w:rPr>
              <w:rFonts w:ascii="Tahoma" w:hAnsi="Tahoma" w:cs="Tahoma"/>
              <w:b/>
              <w:color w:val="f58220"/>
              <w:sz w:val="28"/>
              <w:szCs w:val="28"/>
              <w:noProof/>
            </w:rPr>
            <w:t>КонсультантПлюс</w:t>
          </w:r>
          <w:r>
            <w:rPr>
              <w:rFonts w:ascii="Tahoma" w:hAnsi="Tahoma" w:cs="Tahoma"/>
              <w:b/>
              <w:sz w:val="16"/>
              <w:szCs w:val="16"/>
              <w:noProof/>
            </w:rPr>
            <w:br/>
            <w:t>надежная правовая поддержка</w:t>
          </w:r>
        </w:p>
      </w:tc>
      <w:tc>
        <w:tcPr>
          <w:tcW w:w="1700" w:type="pct"/>
          <w:vAlign w:val="center"/>
        </w:tcPr>
        <w:p>
          <w:pPr>
            <w:jc w:val="center"/>
          </w:pPr>
          <w:hyperlink r:id="rId1" w:history="0">
            <w:r>
              <w:rPr>
                <w:rFonts w:ascii="Tahoma" w:hAnsi="Tahoma" w:cs="Tahoma"/>
                <w:b/>
                <w:color w:val="0000FF"/>
              </w:rPr>
              <w:t>www.consultant.ru</w:t>
            </w:r>
          </w:hyperlink>
        </w:p>
      </w:tc>
      <w:tc>
        <w:tcPr>
          <w:tcW w:w="1650" w:type="pct"/>
          <w:vAlign w:val="center"/>
        </w:tcPr>
        <w:p>
          <w:pPr>
            <w:jc w:val="end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</w:p>
      </w:tc>
    </w:tr>
  </w:tbl>
  <w:p>
    <w:r>
      <w:rPr>
        <w:sz w:val="2"/>
        <w:szCs w:val="2"/>
      </w:rPr>
      <w:t>1</w:t>
    </w:r>
  </w:p>
</w:ftr>
</file>

<file path=word/header1.xml><?xml version="1.0" encoding="utf-8"?>
<w:hdr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tbl>
    <w:tblPr>
      <w:tblW w:w="5000" w:type="pct"/>
      <w:tblInd w:w="0" w:type="dxa"/>
      <w:tblLayout w:type="fixed"/>
      <w:tblCellMar>
        <w:left w:w="40" w:type="dxa"/>
        <w:right w:w="40" w:type="dxa"/>
      </w:tblCellMar>
    </w:tblPr>
    <w:tblGrid>
      <w:gridCol w:w="1"/>
      <w:gridCol w:w="1"/>
    </w:tblGrid>
    <w:tr>
      <w:trPr>
        <w:trHeight w:hRule="exact" w:val="1683"/>
      </w:trPr>
      <w:tc>
        <w:tcPr>
          <w:tcW w:w="2700" w:type="pct"/>
          <w:vAlign w:val="center"/>
        </w:tcPr>
        <w:p>
          <w:pPr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>Постановление администрации г. Красноярска от 24.07.2023 N 533</w:t>
            <w:br/>
            <w:t>(ред. от 28.05.2024)</w:t>
            <w:br/>
            <w:t>"Об утверждении Положения о порядке ...</w:t>
          </w:r>
        </w:p>
      </w:tc>
      <w:tc>
        <w:tcPr>
          <w:tcW w:w="2300" w:type="pct"/>
          <w:vAlign w:val="center"/>
        </w:tcPr>
        <w:p>
          <w:pPr>
            <w:jc w:val="end"/>
            <w:rPr>
              <w:rFonts w:ascii="Tahoma" w:hAnsi="Tahoma" w:cs="Tahoma"/>
            </w:rPr>
          </w:pPr>
          <w:r>
            <w:rPr>
              <w:rFonts w:ascii="Tahoma" w:hAnsi="Tahoma" w:cs="Tahoma"/>
              <w:sz w:val="18"/>
              <w:szCs w:val="18"/>
              <w:noProof/>
            </w:rPr>
            <w:t xml:space="preserve">Документ предоставлен </w:t>
          </w:r>
          <w:hyperlink r:id="rId1" w:history="0" w:tooltip="КонсультантПлюс - надежная правовая система">
            <w:r>
              <w:rPr>
                <w:rFonts w:ascii="Tahoma" w:hAnsi="Tahoma" w:cs="Tahoma"/>
                <w:color w:val="0000FF"/>
                <w:sz w:val="18"/>
                <w:szCs w:val="18"/>
                <w:noProof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09.07.2024</w:t>
          </w:r>
        </w:p>
      </w:tc>
    </w:tr>
  </w:tbl>
  <w:p>
    <w:pPr>
      <w:pBdr>
        <w:bottom w:val="single" w:sz="12" w:space="0" w:color="auto"/>
      </w:pBdr>
      <w:rPr>
        <w:sz w:val="2"/>
        <w:szCs w:val="2"/>
      </w:rPr>
    </w:pPr>
  </w:p>
  <w:p/>
</w:hdr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pPrDefault>
      <w:pPr>
        <w:spacing w:before="0" w:after="0" w:line="240" w:lineRule="auto"/>
      </w:pPr>
    </w:pPrDefault>
  </w:docDefaults>
  <w:style w:type="paragraph" w:default="1" w:customStyle="1" w:styleId="0">
    <w:name w:val="ConsPlusNormal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1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2">
    <w:name w:val="ConsPlusTitle"/>
    <w:pPr>
      <w:widowControl w:val="0"/>
      <w:autoSpaceDE w:val="0"/>
      <w:autoSpaceDN w:val="0"/>
    </w:pPr>
    <w:rPr>
      <w:rFonts w:ascii="Arial" w:hAnsi="Arial" w:cs="Arial"/>
      <w:sz w:val="20"/>
      <w:b/>
    </w:rPr>
  </w:style>
  <w:style w:type="paragraph" w:customStyle="1" w:styleId="3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4">
    <w:name w:val="ConsPlusDocLis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5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6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7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8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default="1" w:customStyle="1" w:styleId="0">
    <w:name w:val="ConsPlusNormal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1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2">
    <w:name w:val="ConsPlusTitle"/>
    <w:pPr>
      <w:widowControl w:val="0"/>
      <w:autoSpaceDE w:val="0"/>
      <w:autoSpaceDN w:val="0"/>
    </w:pPr>
    <w:rPr>
      <w:rFonts w:ascii="Arial" w:hAnsi="Arial" w:cs="Arial"/>
      <w:sz w:val="20"/>
      <w:b/>
    </w:rPr>
  </w:style>
  <w:style w:type="paragraph" w:customStyle="1" w:styleId="3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4">
    <w:name w:val="ConsPlusDocLis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5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6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7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8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</w:styles>
</file>

<file path=word/_rels/document.xml.rels>&#65279;<?xml version="1.0" encoding="UTF-8" standalone="yes"?>
<Relationships xmlns="http://schemas.openxmlformats.org/package/2006/relationships">
	<Relationship Id="rId1" Type="http://schemas.openxmlformats.org/officeDocument/2006/relationships/styles" Target="styles.xml"/>
	<Relationship Id="rId2" Type="http://schemas.openxmlformats.org/officeDocument/2006/relationships/image" Target="media/image1.png"/>
	<Relationship Id="rId3" Type="http://schemas.openxmlformats.org/officeDocument/2006/relationships/hyperlink" Target="https://www.consultant.ru" TargetMode = "External"/>
	<Relationship Id="rId4" Type="http://schemas.openxmlformats.org/officeDocument/2006/relationships/hyperlink" Target="https://www.consultant.ru" TargetMode = "External"/>
	<Relationship Id="rId5" Type="http://schemas.openxmlformats.org/officeDocument/2006/relationships/header" Target="header1.xml"/>
	<Relationship Id="rId6" Type="http://schemas.openxmlformats.org/officeDocument/2006/relationships/footer" Target="footer1.xml"/>
	<Relationship Id="rId7" Type="http://schemas.openxmlformats.org/officeDocument/2006/relationships/hyperlink" Target="https://login.consultant.ru/link/?req=doc&amp;base=RLAW123&amp;n=317183&amp;dst=100005" TargetMode = "External"/>
	<Relationship Id="rId8" Type="http://schemas.openxmlformats.org/officeDocument/2006/relationships/hyperlink" Target="https://login.consultant.ru/link/?req=doc&amp;base=RLAW123&amp;n=318192&amp;dst=100005" TargetMode = "External"/>
	<Relationship Id="rId9" Type="http://schemas.openxmlformats.org/officeDocument/2006/relationships/hyperlink" Target="https://login.consultant.ru/link/?req=doc&amp;base=RLAW123&amp;n=333385&amp;dst=100005" TargetMode = "External"/>
	<Relationship Id="rId10" Type="http://schemas.openxmlformats.org/officeDocument/2006/relationships/hyperlink" Target="https://login.consultant.ru/link/?req=doc&amp;base=LAW&amp;n=479341&amp;dst=7268" TargetMode = "External"/>
	<Relationship Id="rId11" Type="http://schemas.openxmlformats.org/officeDocument/2006/relationships/hyperlink" Target="https://login.consultant.ru/link/?req=doc&amp;base=LAW&amp;n=461663&amp;dst=100019" TargetMode = "External"/>
	<Relationship Id="rId12" Type="http://schemas.openxmlformats.org/officeDocument/2006/relationships/hyperlink" Target="https://login.consultant.ru/link/?req=doc&amp;base=RLAW123&amp;n=334129" TargetMode = "External"/>
	<Relationship Id="rId13" Type="http://schemas.openxmlformats.org/officeDocument/2006/relationships/hyperlink" Target="https://login.consultant.ru/link/?req=doc&amp;base=RLAW123&amp;n=331031&amp;dst=100358" TargetMode = "External"/>
	<Relationship Id="rId14" Type="http://schemas.openxmlformats.org/officeDocument/2006/relationships/hyperlink" Target="https://login.consultant.ru/link/?req=doc&amp;base=RLAW123&amp;n=331031&amp;dst=103" TargetMode = "External"/>
	<Relationship Id="rId15" Type="http://schemas.openxmlformats.org/officeDocument/2006/relationships/hyperlink" Target="https://login.consultant.ru/link/?req=doc&amp;base=RLAW123&amp;n=331031&amp;dst=100480" TargetMode = "External"/>
	<Relationship Id="rId16" Type="http://schemas.openxmlformats.org/officeDocument/2006/relationships/hyperlink" Target="https://login.consultant.ru/link/?req=doc&amp;base=RLAW123&amp;n=333385&amp;dst=100006" TargetMode = "External"/>
	<Relationship Id="rId17" Type="http://schemas.openxmlformats.org/officeDocument/2006/relationships/hyperlink" Target="https://login.consultant.ru/link/?req=doc&amp;base=RLAW123&amp;n=317183&amp;dst=100005" TargetMode = "External"/>
	<Relationship Id="rId18" Type="http://schemas.openxmlformats.org/officeDocument/2006/relationships/hyperlink" Target="https://login.consultant.ru/link/?req=doc&amp;base=RLAW123&amp;n=318192&amp;dst=100005" TargetMode = "External"/>
	<Relationship Id="rId19" Type="http://schemas.openxmlformats.org/officeDocument/2006/relationships/hyperlink" Target="https://login.consultant.ru/link/?req=doc&amp;base=RLAW123&amp;n=333385&amp;dst=100008" TargetMode = "External"/>
	<Relationship Id="rId20" Type="http://schemas.openxmlformats.org/officeDocument/2006/relationships/hyperlink" Target="https://login.consultant.ru/link/?req=doc&amp;base=RLAW123&amp;n=333385&amp;dst=100009" TargetMode = "External"/>
	<Relationship Id="rId21" Type="http://schemas.openxmlformats.org/officeDocument/2006/relationships/hyperlink" Target="https://login.consultant.ru/link/?req=doc&amp;base=RLAW123&amp;n=333385&amp;dst=100011" TargetMode = "External"/>
	<Relationship Id="rId22" Type="http://schemas.openxmlformats.org/officeDocument/2006/relationships/hyperlink" Target="https://login.consultant.ru/link/?req=doc&amp;base=RLAW123&amp;n=333385&amp;dst=100014" TargetMode = "External"/>
	<Relationship Id="rId23" Type="http://schemas.openxmlformats.org/officeDocument/2006/relationships/hyperlink" Target="https://login.consultant.ru/link/?req=doc&amp;base=RLAW123&amp;n=333385&amp;dst=100016" TargetMode = "External"/>
	<Relationship Id="rId24" Type="http://schemas.openxmlformats.org/officeDocument/2006/relationships/hyperlink" Target="https://login.consultant.ru/link/?req=doc&amp;base=RLAW123&amp;n=333385&amp;dst=100021" TargetMode = "External"/>
	<Relationship Id="rId25" Type="http://schemas.openxmlformats.org/officeDocument/2006/relationships/hyperlink" Target="https://login.consultant.ru/link/?req=doc&amp;base=RLAW123&amp;n=333385&amp;dst=100022" TargetMode = "External"/>
	<Relationship Id="rId26" Type="http://schemas.openxmlformats.org/officeDocument/2006/relationships/hyperlink" Target="https://login.consultant.ru/link/?req=doc&amp;base=RLAW123&amp;n=317183&amp;dst=100006" TargetMode = "External"/>
	<Relationship Id="rId27" Type="http://schemas.openxmlformats.org/officeDocument/2006/relationships/hyperlink" Target="https://login.consultant.ru/link/?req=doc&amp;base=RLAW123&amp;n=333385&amp;dst=100024" TargetMode = "External"/>
	<Relationship Id="rId28" Type="http://schemas.openxmlformats.org/officeDocument/2006/relationships/hyperlink" Target="https://login.consultant.ru/link/?req=doc&amp;base=RLAW123&amp;n=333385&amp;dst=100025" TargetMode = "External"/>
	<Relationship Id="rId29" Type="http://schemas.openxmlformats.org/officeDocument/2006/relationships/image" Target="media/image2.wmf"/>
	<Relationship Id="rId30" Type="http://schemas.openxmlformats.org/officeDocument/2006/relationships/hyperlink" Target="https://login.consultant.ru/link/?req=doc&amp;base=RLAW123&amp;n=333385&amp;dst=100028" TargetMode = "External"/>
	<Relationship Id="rId31" Type="http://schemas.openxmlformats.org/officeDocument/2006/relationships/hyperlink" Target="https://login.consultant.ru/link/?req=doc&amp;base=RLAW123&amp;n=333385&amp;dst=100116" TargetMode = "External"/>
	<Relationship Id="rId32" Type="http://schemas.openxmlformats.org/officeDocument/2006/relationships/image" Target="media/image3.wmf"/>
	<Relationship Id="rId33" Type="http://schemas.openxmlformats.org/officeDocument/2006/relationships/image" Target="media/image4.wmf"/>
	<Relationship Id="rId34" Type="http://schemas.openxmlformats.org/officeDocument/2006/relationships/hyperlink" Target="https://login.consultant.ru/link/?req=doc&amp;base=RLAW123&amp;n=333385&amp;dst=100117" TargetMode = "External"/>
	<Relationship Id="rId35" Type="http://schemas.openxmlformats.org/officeDocument/2006/relationships/hyperlink" Target="https://login.consultant.ru/link/?req=doc&amp;base=RLAW123&amp;n=333385&amp;dst=100123" TargetMode = "External"/>
	<Relationship Id="rId36" Type="http://schemas.openxmlformats.org/officeDocument/2006/relationships/hyperlink" Target="https://login.consultant.ru/link/?req=doc&amp;base=LAW&amp;n=121087&amp;dst=100142" TargetMode = "External"/>
	<Relationship Id="rId37" Type="http://schemas.openxmlformats.org/officeDocument/2006/relationships/hyperlink" Target="https://login.consultant.ru/link/?req=doc&amp;base=LAW&amp;n=465999" TargetMode = "External"/>
	<Relationship Id="rId38" Type="http://schemas.openxmlformats.org/officeDocument/2006/relationships/hyperlink" Target="https://login.consultant.ru/link/?req=doc&amp;base=RLAW123&amp;n=333385&amp;dst=100142" TargetMode = "External"/>
	<Relationship Id="rId39" Type="http://schemas.openxmlformats.org/officeDocument/2006/relationships/hyperlink" Target="https://login.consultant.ru/link/?req=doc&amp;base=RLAW123&amp;n=333385&amp;dst=100151" TargetMode = "External"/>
	<Relationship Id="rId40" Type="http://schemas.openxmlformats.org/officeDocument/2006/relationships/hyperlink" Target="https://login.consultant.ru/link/?req=doc&amp;base=RLAW123&amp;n=333385&amp;dst=100153" TargetMode = "External"/>
	<Relationship Id="rId41" Type="http://schemas.openxmlformats.org/officeDocument/2006/relationships/hyperlink" Target="https://login.consultant.ru/link/?req=doc&amp;base=RLAW123&amp;n=333385&amp;dst=100154" TargetMode = "External"/>
	<Relationship Id="rId42" Type="http://schemas.openxmlformats.org/officeDocument/2006/relationships/hyperlink" Target="https://login.consultant.ru/link/?req=doc&amp;base=RLAW123&amp;n=333385&amp;dst=100155" TargetMode = "External"/>
	<Relationship Id="rId43" Type="http://schemas.openxmlformats.org/officeDocument/2006/relationships/hyperlink" Target="https://login.consultant.ru/link/?req=doc&amp;base=RLAW123&amp;n=333385&amp;dst=100156" TargetMode = "External"/>
	<Relationship Id="rId44" Type="http://schemas.openxmlformats.org/officeDocument/2006/relationships/hyperlink" Target="https://login.consultant.ru/link/?req=doc&amp;base=RLAW123&amp;n=333385&amp;dst=100167" TargetMode = "External"/>
	<Relationship Id="rId45" Type="http://schemas.openxmlformats.org/officeDocument/2006/relationships/hyperlink" Target="https://login.consultant.ru/link/?req=doc&amp;base=RLAW123&amp;n=318192&amp;dst=100006" TargetMode = "External"/>
	<Relationship Id="rId46" Type="http://schemas.openxmlformats.org/officeDocument/2006/relationships/hyperlink" Target="https://login.consultant.ru/link/?req=doc&amp;base=RLAW123&amp;n=333385&amp;dst=100174" TargetMode = "External"/>
	<Relationship Id="rId47" Type="http://schemas.openxmlformats.org/officeDocument/2006/relationships/hyperlink" Target="https://login.consultant.ru/link/?req=doc&amp;base=RLAW123&amp;n=333385&amp;dst=100194" TargetMode = "External"/>
	<Relationship Id="rId48" Type="http://schemas.openxmlformats.org/officeDocument/2006/relationships/hyperlink" Target="https://login.consultant.ru/link/?req=doc&amp;base=RLAW123&amp;n=333385&amp;dst=100196" TargetMode = "External"/>
	<Relationship Id="rId49" Type="http://schemas.openxmlformats.org/officeDocument/2006/relationships/hyperlink" Target="https://login.consultant.ru/link/?req=doc&amp;base=RLAW123&amp;n=333385&amp;dst=100197" TargetMode = "External"/>
	<Relationship Id="rId50" Type="http://schemas.openxmlformats.org/officeDocument/2006/relationships/hyperlink" Target="https://login.consultant.ru/link/?req=doc&amp;base=LAW&amp;n=479341&amp;dst=3704" TargetMode = "External"/>
	<Relationship Id="rId51" Type="http://schemas.openxmlformats.org/officeDocument/2006/relationships/hyperlink" Target="https://login.consultant.ru/link/?req=doc&amp;base=LAW&amp;n=479341&amp;dst=3722" TargetMode = "External"/>
	<Relationship Id="rId52" Type="http://schemas.openxmlformats.org/officeDocument/2006/relationships/hyperlink" Target="https://login.consultant.ru/link/?req=doc&amp;base=RLAW123&amp;n=333385&amp;dst=100199" TargetMode = "External"/>
	<Relationship Id="rId53" Type="http://schemas.openxmlformats.org/officeDocument/2006/relationships/hyperlink" Target="https://login.consultant.ru/link/?req=doc&amp;base=RLAW123&amp;n=333385&amp;dst=100203" TargetMode = "External"/>
	<Relationship Id="rId54" Type="http://schemas.openxmlformats.org/officeDocument/2006/relationships/hyperlink" Target="https://login.consultant.ru/link/?req=doc&amp;base=RLAW123&amp;n=333385&amp;dst=100205" TargetMode = "External"/>
	<Relationship Id="rId55" Type="http://schemas.openxmlformats.org/officeDocument/2006/relationships/hyperlink" Target="https://login.consultant.ru/link/?req=doc&amp;base=RLAW123&amp;n=333385&amp;dst=100209" TargetMode = "External"/>
	<Relationship Id="rId56" Type="http://schemas.openxmlformats.org/officeDocument/2006/relationships/hyperlink" Target="https://login.consultant.ru/link/?req=doc&amp;base=RLAW123&amp;n=333385&amp;dst=100216" TargetMode = "External"/>
	<Relationship Id="rId57" Type="http://schemas.openxmlformats.org/officeDocument/2006/relationships/hyperlink" Target="https://login.consultant.ru/link/?req=doc&amp;base=LAW&amp;n=479341&amp;dst=3704" TargetMode = "External"/>
	<Relationship Id="rId58" Type="http://schemas.openxmlformats.org/officeDocument/2006/relationships/hyperlink" Target="https://login.consultant.ru/link/?req=doc&amp;base=LAW&amp;n=479341&amp;dst=3722" TargetMode = "External"/>
	<Relationship Id="rId59" Type="http://schemas.openxmlformats.org/officeDocument/2006/relationships/hyperlink" Target="https://login.consultant.ru/link/?req=doc&amp;base=LAW&amp;n=400478" TargetMode = "External"/>
	<Relationship Id="rId60" Type="http://schemas.openxmlformats.org/officeDocument/2006/relationships/hyperlink" Target="https://login.consultant.ru/link/?req=doc&amp;base=RLAW123&amp;n=333385&amp;dst=100218" TargetMode = "External"/>
	<Relationship Id="rId61" Type="http://schemas.openxmlformats.org/officeDocument/2006/relationships/hyperlink" Target="https://login.consultant.ru/link/?req=doc&amp;base=LAW&amp;n=121087&amp;dst=100142" TargetMode = "External"/>
	<Relationship Id="rId62" Type="http://schemas.openxmlformats.org/officeDocument/2006/relationships/hyperlink" Target="https://login.consultant.ru/link/?req=doc&amp;base=LAW&amp;n=465999" TargetMode = "External"/>
	<Relationship Id="rId63" Type="http://schemas.openxmlformats.org/officeDocument/2006/relationships/hyperlink" Target="https://login.consultant.ru/link/?req=doc&amp;base=RLAW123&amp;n=333385&amp;dst=100262" TargetMode = "External"/>
</Relationships>
</file>

<file path=word/_rels/footer1.xml.rels>&#65279;<?xml version="1.0" encoding="UTF-8" standalone="yes"?>
<Relationships xmlns="http://schemas.openxmlformats.org/package/2006/relationships">
	<Relationship Id="rId1" Type="http://schemas.openxmlformats.org/officeDocument/2006/relationships/hyperlink" Target="https://www.consultant.ru" TargetMode = "External"/>
</Relationships>
</file>

<file path=word/_rels/header1.xml.rels>&#65279;<?xml version="1.0" encoding="UTF-8" standalone="yes"?>
<Relationships xmlns="http://schemas.openxmlformats.org/package/2006/relationships">
	<Relationship Id="rId1" Type="http://schemas.openxmlformats.org/officeDocument/2006/relationships/hyperlink" Target="https://www.consultant.ru" TargetMode = "External"/>
</Relationships>
</file>

<file path=docProps/app.xml><?xml version="1.0" encoding="utf-8"?>
<Properties xmlns="http://schemas.openxmlformats.org/officeDocument/2006/extended-properties" xmlns:vt="http://schemas.openxmlformats.org/officeDocument/2006/docPropsVTypes">
  <Application>КонсультантПлюс Версия 4024.00.01</Application>
  <Company>КонсультантПлюс Версия 4024.00.01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администрации г. Красноярска от 24.07.2023 N 533
(ред. от 28.05.2024)
"Об утверждении Положения о порядке предоставления грантов в форме субсидий муниципальным бюджетным и автономным общеобразовательным учреждениям - победителям конкурса "Лучшие муниципальные общеобразовательные учреждения города Красноярска"</dc:title>
  <dcterms:created xsi:type="dcterms:W3CDTF">2024-07-09T09:23:16Z</dcterms:created>
</cp:coreProperties>
</file>