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00" w:right="-424"/>
        <w:spacing w:before="240" w:after="24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25"/>
        <w:tblpPr w:horzAnchor="text" w:tblpX="963" w:vertAnchor="text" w:tblpY="893" w:leftFromText="180" w:topFromText="180" w:rightFromText="180" w:bottomFromText="180"/>
        <w:tblW w:w="934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4785"/>
      </w:tblGrid>
      <w:tr>
        <w:tblPrEx/>
        <w:trPr>
          <w:trHeight w:val="3870"/>
        </w:trPr>
        <w:tc>
          <w:tcPr>
            <w:tcMar>
              <w:top w:w="0" w:type="dxa"/>
              <w:bottom w:w="0" w:type="dxa"/>
            </w:tcMar>
            <w:tcW w:w="4560" w:type="dxa"/>
            <w:textDirection w:val="lrTb"/>
            <w:noWrap w:val="false"/>
          </w:tcPr>
          <w:p>
            <w:pPr>
              <w:ind w:right="-424"/>
              <w:jc w:val="center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15994" cy="932631"/>
                      <wp:effectExtent l="0" t="0" r="0" b="0"/>
                      <wp:docPr id="2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15994" cy="932631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74.49pt;height:73.44pt;mso-wrap-distance-left:0.00pt;mso-wrap-distance-top:0.00pt;mso-wrap-distance-right:0.00pt;mso-wrap-distance-bottom:0.00pt;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top w:w="0" w:type="dxa"/>
              <w:bottom w:w="0" w:type="dxa"/>
            </w:tcMar>
            <w:tcW w:w="4785" w:type="dxa"/>
            <w:textDirection w:val="lrTb"/>
            <w:noWrap w:val="false"/>
          </w:tcPr>
          <w:p>
            <w:pPr>
              <w:ind w:left="-100" w:right="-424"/>
              <w:jc w:val="both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УТВЕРЖДАЮ: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0" w:right="-424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Ректор краевого государственного автономного учреждения дополнительного профессионального образования «Красноярский краевой институт развития образования»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0" w:right="-424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___________________Е.А. </w:t>
            </w:r>
            <w:r>
              <w:rPr>
                <w:sz w:val="28"/>
                <w:szCs w:val="28"/>
              </w:rPr>
              <w:t xml:space="preserve">Чиганова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0" w:right="-424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№___________от 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0" w:right="-424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0" w:right="-424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/>
            <w:bookmarkStart w:id="0" w:name="_t9imxinc520r"/>
            <w:r/>
            <w:bookmarkEnd w:id="0"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0" w:right="-424"/>
              <w:spacing w:before="240" w:after="240"/>
              <w:widowControl w:val="off"/>
              <w:tabs>
                <w:tab w:val="left" w:pos="851" w:leader="none"/>
              </w:tabs>
              <w:rPr>
                <w:sz w:val="28"/>
                <w:szCs w:val="28"/>
              </w:rPr>
            </w:pPr>
            <w:r/>
            <w:bookmarkStart w:id="1" w:name="_tlzmox31vu5t"/>
            <w:r/>
            <w:bookmarkEnd w:id="1"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560" w:right="-424" w:hanging="276"/>
        <w:jc w:val="both"/>
        <w:spacing w:line="276" w:lineRule="auto"/>
        <w:widowControl w:val="off"/>
        <w:tabs>
          <w:tab w:val="left" w:pos="855" w:leader="none"/>
        </w:tabs>
        <w:rPr>
          <w:sz w:val="28"/>
          <w:szCs w:val="28"/>
        </w:rPr>
      </w:pPr>
      <w:r/>
      <w:bookmarkStart w:id="2" w:name="_joo50ntcvs1r"/>
      <w:r/>
      <w:bookmarkEnd w:id="2"/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3" w:name="_lbrc4kaiboab"/>
      <w:r/>
      <w:bookmarkEnd w:id="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4" w:name="_ko28h1htsbjr"/>
      <w:r/>
      <w:bookmarkEnd w:id="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5" w:name="_x5cpakjuy4v5"/>
      <w:r/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6" w:name="_5q19pt3xi0jw"/>
      <w:r/>
      <w:bookmarkEnd w:id="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Положение</w: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 проведении Краевого семейного финансового фестиваля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ind w:right="-424"/>
        <w:jc w:val="center"/>
        <w:spacing w:before="240" w:after="240" w:line="276" w:lineRule="auto"/>
        <w:widowControl w:val="off"/>
        <w:tabs>
          <w:tab w:val="left" w:pos="851" w:leader="none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«Путешествие с расчетом»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7" w:name="_u0kvvgkkk88d"/>
      <w:r/>
      <w:bookmarkEnd w:id="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8" w:name="_q712w6puvzw9"/>
      <w:r/>
      <w:bookmarkStart w:id="9" w:name="_xed1n9ojulct"/>
      <w:r/>
      <w:bookmarkStart w:id="10" w:name="_gwmicnen0o9o"/>
      <w:r/>
      <w:bookmarkEnd w:id="8"/>
      <w:r/>
      <w:bookmarkEnd w:id="9"/>
      <w:r/>
      <w:bookmarkEnd w:id="1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11" w:name="_f8m543hnucvx"/>
      <w:r/>
      <w:bookmarkEnd w:id="1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12" w:name="_vbjcdnw2jlct"/>
      <w:r/>
      <w:bookmarkEnd w:id="1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Красноярск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before="240" w:after="240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14"/>
          <w:szCs w:val="14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Общие положения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1.1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Положение определяет порядок организации и проведения Краевого семейного финансового фестиваля (далее – Фестиваль).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1.2. В 2026 году Фестиваль посвящен туристической тематике, что отражено в названии: «Путешествие с расчетом»</w:t>
      </w:r>
      <w:r>
        <w:rPr>
          <w:sz w:val="28"/>
          <w:szCs w:val="28"/>
        </w:rPr>
        <w:t xml:space="preserve"> и предполагает включение площадок на фестивале, посвященных путешествию по Красноярскому краю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Фестиваль организуется и проводится Региональным цен</w:t>
      </w:r>
      <w:r>
        <w:rPr>
          <w:sz w:val="28"/>
          <w:szCs w:val="28"/>
        </w:rPr>
        <w:t xml:space="preserve">тром финансовой грамотности Красноярского края (РЦФГ) краевого государственного автономного учреждения дополнительного профессионального образования «Красноярский краевой институт развития образования» (КК ИРО) при экспертной, организационной и информацион</w:t>
      </w:r>
      <w:r>
        <w:rPr>
          <w:sz w:val="28"/>
          <w:szCs w:val="28"/>
        </w:rPr>
        <w:t xml:space="preserve">ной поддержке министерства образования Красноярского края, министерства финансов Красноярского края в целях реализации Государственного задания по КК ИРО, утвержденного министерством образования Красноярского края на выполнение государственных работ на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 в части обеспечения деятельности регионального центра повышения квалификации по финансовой грамотно</w:t>
      </w:r>
      <w:r>
        <w:rPr>
          <w:sz w:val="28"/>
          <w:szCs w:val="28"/>
        </w:rPr>
        <w:t xml:space="preserve">сти работников сферы образования и просветительской деятельности по финансовой грамотности в рамках подпрограммы «Развитие кадрового потенциала отрасли» государственной программы Красноярского края «Развитие образования», на основании п. 3.5 Устава КК ИРО.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Информация о Фестивале, его мероприятиях, программе и его результатах размещается на сайте Краевого семейного финансового фестиваля</w:t>
      </w:r>
      <w:hyperlink r:id="rId13" w:tooltip="https://finfest24.ru/" w:history="1">
        <w:r>
          <w:rPr>
            <w:sz w:val="28"/>
            <w:szCs w:val="28"/>
          </w:rPr>
          <w:t xml:space="preserve"> </w:t>
        </w:r>
      </w:hyperlink>
      <w:r/>
      <w:bookmarkStart w:id="13" w:name="_Hlk227069878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>
        <w:rPr>
          <w:sz w:val="28"/>
          <w:szCs w:val="28"/>
        </w:rPr>
        <w:instrText xml:space="preserve">https://kipk.ru/events/finfest.html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>
        <w:rPr>
          <w:rStyle w:val="904"/>
          <w:sz w:val="28"/>
          <w:szCs w:val="28"/>
        </w:rPr>
        <w:t xml:space="preserve">https://kipk.ru/events/finfest.html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</w:t>
      </w:r>
      <w:bookmarkEnd w:id="13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в группе РЦФГ в социальн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сет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Вконтакте</w:t>
      </w:r>
      <w:r>
        <w:rPr>
          <w:sz w:val="28"/>
          <w:szCs w:val="28"/>
        </w:rPr>
        <w:t xml:space="preserve">: </w:t>
      </w:r>
      <w:hyperlink r:id="rId14" w:tooltip="https://vk.com/rcfg24" w:history="1">
        <w:r>
          <w:rPr>
            <w:color w:val="1155cc"/>
            <w:sz w:val="28"/>
            <w:szCs w:val="28"/>
            <w:u w:val="single"/>
          </w:rPr>
          <w:t xml:space="preserve">https://vk.com/rcfg24</w:t>
        </w:r>
      </w:hyperlink>
      <w:r>
        <w:rPr>
          <w:color w:val="0000ff"/>
          <w:sz w:val="28"/>
          <w:szCs w:val="28"/>
        </w:rPr>
        <w:t xml:space="preserve">.</w:t>
      </w:r>
      <w:r>
        <w:rPr>
          <w:color w:val="0000ff"/>
          <w:sz w:val="28"/>
          <w:szCs w:val="28"/>
        </w:rPr>
      </w:r>
      <w:r>
        <w:rPr>
          <w:color w:val="0000ff"/>
          <w:sz w:val="28"/>
          <w:szCs w:val="28"/>
        </w:rPr>
      </w:r>
    </w:p>
    <w:p>
      <w:pPr>
        <w:ind w:left="560" w:right="-424" w:firstLine="720"/>
        <w:spacing w:line="276" w:lineRule="auto"/>
        <w:widowControl w:val="off"/>
        <w:tabs>
          <w:tab w:val="left" w:pos="851" w:leader="none"/>
        </w:tabs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</w:r>
      <w:r>
        <w:rPr>
          <w:color w:val="0000ff"/>
          <w:sz w:val="28"/>
          <w:szCs w:val="28"/>
        </w:rPr>
      </w:r>
    </w:p>
    <w:p>
      <w:pPr>
        <w:pStyle w:val="746"/>
        <w:ind w:left="560" w:right="-424" w:firstLine="720"/>
        <w:jc w:val="center"/>
        <w:keepLines w:val="0"/>
        <w:keepNext w:val="0"/>
        <w:spacing w:before="0" w:after="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14" w:name="_l6b27jj4z122"/>
      <w:r/>
      <w:bookmarkEnd w:id="14"/>
      <w:r>
        <w:rPr>
          <w:sz w:val="28"/>
          <w:szCs w:val="28"/>
          <w:highlight w:val="white"/>
        </w:rPr>
        <w:t xml:space="preserve">2. Цели и задачи </w:t>
      </w:r>
      <w:r>
        <w:rPr>
          <w:sz w:val="28"/>
          <w:szCs w:val="28"/>
        </w:rPr>
        <w:t xml:space="preserve">Фестиваля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14"/>
          <w:szCs w:val="14"/>
        </w:rPr>
        <w:t xml:space="preserve">    </w:t>
      </w:r>
      <w:r>
        <w:rPr>
          <w:sz w:val="28"/>
          <w:szCs w:val="28"/>
        </w:rPr>
        <w:t xml:space="preserve">2.1. Фестиваль проводится с целью поддержки и популяризации финансовой грамотности детей, формирования финансовой грамотности семьи, развитие профессионального мастерства педагогов, а также формирования финансовой культуры.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14"/>
          <w:szCs w:val="14"/>
        </w:rPr>
        <w:t xml:space="preserve">    </w:t>
      </w:r>
      <w:r>
        <w:rPr>
          <w:sz w:val="28"/>
          <w:szCs w:val="28"/>
        </w:rPr>
        <w:t xml:space="preserve">2.2. Задачи Фестиваля: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ind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15" w:name="_otrkx7k6t6ge"/>
      <w:r/>
      <w:bookmarkEnd w:id="15"/>
      <w:r>
        <w:rPr>
          <w:sz w:val="28"/>
          <w:szCs w:val="28"/>
        </w:rPr>
        <w:t xml:space="preserve">привлечение учреждений образования и иных организаций к повышению финансовой грамотности детей, подростков и молодежи;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ind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16" w:name="_ny4fuwihcl92"/>
      <w:r/>
      <w:bookmarkEnd w:id="16"/>
      <w:r>
        <w:rPr>
          <w:sz w:val="28"/>
          <w:szCs w:val="28"/>
        </w:rPr>
        <w:t xml:space="preserve">выявление и поддержка педагогов, желающих участвовать в разработке и проведении мероприятий по финансовой грамотности для дошкольников, школьников и студентов СПО;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ind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17" w:name="_x5p4k4uto1n8"/>
      <w:r/>
      <w:bookmarkEnd w:id="17"/>
      <w:r>
        <w:rPr>
          <w:sz w:val="28"/>
          <w:szCs w:val="28"/>
        </w:rPr>
        <w:t xml:space="preserve">повышение уровня финансовой грамотности дошкольников, школьников и студентов СПО, их родителей;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ind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18" w:name="_8nikn8kpcz5o"/>
      <w:r/>
      <w:bookmarkEnd w:id="18"/>
      <w:r>
        <w:rPr>
          <w:sz w:val="28"/>
          <w:szCs w:val="28"/>
        </w:rPr>
        <w:t xml:space="preserve">формирование позитивного отношения семьи к вопросам финансовой грамотности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ind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сформировать у участников установку на грамотное распределение бюджета на семейную туристическую поездку, повышение уровня финансовой культуры, в том числе, в части планирования затрат, оценки рисков при организации путешествий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ind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Стимулирование интереса семей к изучению культуры, истории Красноярского края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/>
      <w:bookmarkStart w:id="19" w:name="_b0q5xziabiqp"/>
      <w:r/>
      <w:bookmarkEnd w:id="19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424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</w:t>
      </w:r>
      <w:r>
        <w:rPr>
          <w:sz w:val="14"/>
          <w:szCs w:val="14"/>
        </w:rPr>
        <w:t xml:space="preserve">                  </w:t>
      </w:r>
      <w:r>
        <w:rPr>
          <w:b/>
          <w:sz w:val="28"/>
          <w:szCs w:val="28"/>
          <w:highlight w:val="white"/>
        </w:rPr>
        <w:t xml:space="preserve">Организационные особенности </w:t>
      </w:r>
      <w:r>
        <w:rPr>
          <w:b/>
          <w:sz w:val="28"/>
          <w:szCs w:val="28"/>
        </w:rPr>
        <w:t xml:space="preserve">Фестиваля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3.1.</w:t>
      </w:r>
      <w:r>
        <w:rPr>
          <w:sz w:val="14"/>
          <w:szCs w:val="14"/>
        </w:rPr>
        <w:t xml:space="preserve">            </w:t>
      </w:r>
      <w:r>
        <w:rPr>
          <w:sz w:val="28"/>
          <w:szCs w:val="28"/>
        </w:rPr>
        <w:t xml:space="preserve">Краевой семейный финансовый фестиваль проводится в течение одной недели на территории Красноярского края с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по 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3.2.</w:t>
      </w:r>
      <w:r>
        <w:rPr>
          <w:sz w:val="14"/>
          <w:szCs w:val="14"/>
        </w:rPr>
        <w:t xml:space="preserve">            </w:t>
      </w:r>
      <w:r>
        <w:rPr>
          <w:sz w:val="28"/>
          <w:szCs w:val="28"/>
        </w:rPr>
        <w:t xml:space="preserve">Фестиваль состоит из двух частей.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1-я часть Фестиваля представляет с</w:t>
      </w:r>
      <w:r>
        <w:rPr>
          <w:sz w:val="28"/>
          <w:szCs w:val="28"/>
        </w:rPr>
        <w:t xml:space="preserve">обой онлайн-программу с образовательным контентом по финансовой грамотности, к просмотру которой могут подключиться все желающие (педагоги, школьники, их родители). Программа онлайн-части публикуется в день начала фестиваля на информационных ресурсах РЦФГ:</w:t>
      </w:r>
      <w:r>
        <w:t xml:space="preserve"> </w:t>
      </w:r>
      <w:hyperlink r:id="rId15" w:tooltip="https://kipk.ru/events/finfest.html" w:history="1">
        <w:r>
          <w:rPr>
            <w:rStyle w:val="904"/>
            <w:sz w:val="28"/>
            <w:szCs w:val="28"/>
          </w:rPr>
          <w:t xml:space="preserve">https://kipk.ru/events/finfest.html</w:t>
        </w:r>
      </w:hyperlink>
      <w:r>
        <w:rPr>
          <w:sz w:val="28"/>
          <w:szCs w:val="28"/>
        </w:rPr>
        <w:t xml:space="preserve">,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https://vk.com/rcfg24</w:t>
      </w:r>
      <w:r>
        <w:rPr>
          <w:color w:val="0000ff"/>
          <w:sz w:val="28"/>
          <w:szCs w:val="28"/>
        </w:rPr>
        <w:t xml:space="preserve">.</w:t>
      </w:r>
      <w:r>
        <w:rPr>
          <w:color w:val="0000ff"/>
          <w:sz w:val="28"/>
          <w:szCs w:val="28"/>
        </w:rPr>
      </w:r>
      <w:r>
        <w:rPr>
          <w:color w:val="0000ff"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2-я часть фестиваля проводится соорганизаторами в очном формате в виде внутришкольных/классных мероприятий по финансовой грамотности, а также партнерами в формате массового мероприятия по согласованию с Организатором фестиваля.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3.3.</w:t>
      </w:r>
      <w:r>
        <w:rPr>
          <w:sz w:val="14"/>
          <w:szCs w:val="14"/>
        </w:rPr>
        <w:t xml:space="preserve">            </w:t>
      </w:r>
      <w:r>
        <w:rPr>
          <w:b/>
          <w:sz w:val="28"/>
          <w:szCs w:val="28"/>
        </w:rPr>
        <w:t xml:space="preserve">Организатор</w:t>
      </w:r>
      <w:r>
        <w:rPr>
          <w:sz w:val="28"/>
          <w:szCs w:val="28"/>
        </w:rPr>
        <w:t xml:space="preserve"> Фестиваля – Региональный центр финансовой грамотности Красноярского края (РЦФГ).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Куратор</w:t>
      </w:r>
      <w:r>
        <w:rPr>
          <w:sz w:val="28"/>
          <w:szCs w:val="28"/>
        </w:rPr>
        <w:t xml:space="preserve"> Фестиваля в муниципальном образовании Красно</w:t>
      </w:r>
      <w:r>
        <w:rPr>
          <w:sz w:val="28"/>
          <w:szCs w:val="28"/>
        </w:rPr>
        <w:t xml:space="preserve">ярского края (далее «куратор») – лицо, назначенное муниципальным органом управления образования для организации Краевого семейного финансового фестиваля в своем муниципалитете. Особенности деятельности куратора изложены в Приложении 1 настоящего Положения.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степени вовлеченности, Фестиваль предполагает три уровня участия: участник, соорганизатор, партнер (Схема 1).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right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20" w:name="_7bq1v9ozacfh"/>
      <w:r/>
      <w:bookmarkEnd w:id="2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right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Схема 1.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5414" cy="2712550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6"/>
                        <a:srcRect l="0" t="5325" r="0" b="20429"/>
                        <a:stretch/>
                      </pic:blipFill>
                      <pic:spPr bwMode="auto">
                        <a:xfrm>
                          <a:off x="0" y="0"/>
                          <a:ext cx="6475413" cy="2712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09.88pt;height:213.59pt;mso-wrap-distance-left:0.00pt;mso-wrap-distance-top:0.00pt;mso-wrap-distance-right:0.00pt;mso-wrap-distance-bottom:0.00pt;">
                <v:path textboxrect="0,0,0,0"/>
                <v:imagedata r:id="rId16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 Фестиваля - любой человек / организация, которые используют программу с онлайн-контентом фестиваля для личного просмотра либо для просмотра с определенной аудитори</w:t>
      </w:r>
      <w:r>
        <w:rPr>
          <w:sz w:val="28"/>
          <w:szCs w:val="28"/>
        </w:rPr>
        <w:t xml:space="preserve">ей (в детском саду, школе и т.д.). Программа с онлайн-контентом фестиваля подготовлена для разных целевых аудиторий: дошкольники, начальная школа, основная и средняя школа, взрослое население, материалы для всей семьи. Программу Фестиваля можно скачать на </w:t>
      </w:r>
      <w:r>
        <w:rPr>
          <w:sz w:val="28"/>
          <w:szCs w:val="28"/>
        </w:rPr>
        <w:t xml:space="preserve">странице</w:t>
      </w:r>
      <w:r>
        <w:rPr>
          <w:sz w:val="28"/>
          <w:szCs w:val="28"/>
        </w:rPr>
        <w:t xml:space="preserve"> Фестиваля</w:t>
      </w:r>
      <w:hyperlink r:id="rId17" w:tooltip="https://finfest24.ru/" w:history="1">
        <w:r>
          <w:rPr>
            <w:sz w:val="28"/>
            <w:szCs w:val="28"/>
          </w:rPr>
          <w:t xml:space="preserve"> </w:t>
        </w:r>
      </w:hyperlink>
      <w:r/>
      <w:hyperlink r:id="rId18" w:tooltip="https://kipk.ru/events/finfest.html" w:history="1">
        <w:r>
          <w:rPr>
            <w:rStyle w:val="904"/>
            <w:sz w:val="28"/>
            <w:szCs w:val="28"/>
          </w:rPr>
          <w:t xml:space="preserve">https://kipk.ru/events/finfest.html</w:t>
        </w:r>
      </w:hyperlink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21" w:name="_wfoprd2efyjl"/>
      <w:r/>
      <w:bookmarkEnd w:id="21"/>
      <w:r>
        <w:rPr>
          <w:sz w:val="28"/>
          <w:szCs w:val="28"/>
        </w:rPr>
        <w:t xml:space="preserve">Уровень «Участника» не предполагает регистрации на фестиваль, а также не предусматривает выдачу дипломов.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Соорганизатор</w:t>
      </w:r>
      <w:r>
        <w:rPr>
          <w:sz w:val="28"/>
          <w:szCs w:val="28"/>
        </w:rPr>
        <w:t xml:space="preserve"> Фестиваля - образовательная организация, в которой педагоги проводят очные мероприятия по финансово</w:t>
      </w:r>
      <w:r>
        <w:rPr>
          <w:sz w:val="28"/>
          <w:szCs w:val="28"/>
        </w:rPr>
        <w:t xml:space="preserve">й грамотности в рамках фестиваля (ДОУ, ОО, СПО, организации дополнительного образования, организации сферы культуры и другие). В организации соорганизатора должно быть проведено не менее 2-х очных мероприятий с общим охватом участников не менее 40 человек.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22" w:name="_p2hdadw7s710"/>
      <w:r/>
      <w:bookmarkEnd w:id="22"/>
      <w:r>
        <w:rPr>
          <w:sz w:val="28"/>
          <w:szCs w:val="28"/>
        </w:rPr>
        <w:t xml:space="preserve">Для получения статуса соорганизатора требуется регистрация. Количество организаций-соорганизаторов ограничено - не более 800 организаций по Красноярскому краю.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Партнер</w:t>
      </w:r>
      <w:r>
        <w:rPr>
          <w:sz w:val="28"/>
          <w:szCs w:val="28"/>
        </w:rPr>
        <w:t xml:space="preserve"> Фестиваля – организация, которая в рамках Фестиваля проводит открытые мероприятия. Количество участников в открытых мероприятиях Партнера - не менее 200 человек (для г. Красноярска - не менее 500 человек).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23" w:name="_ve02am7q9dr"/>
      <w:r/>
      <w:bookmarkEnd w:id="23"/>
      <w:r>
        <w:rPr>
          <w:sz w:val="28"/>
          <w:szCs w:val="28"/>
        </w:rPr>
        <w:t xml:space="preserve">Статус партнера присваивается организациям по итогам конкурсного отбора. Правила отбора, особенности деятельности партнера изложены в Приложении 2 настоящего Положения.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24" w:name="_4glsupct8ckd"/>
      <w:r/>
      <w:bookmarkEnd w:id="24"/>
      <w:r>
        <w:rPr>
          <w:sz w:val="28"/>
          <w:szCs w:val="28"/>
        </w:rPr>
        <w:t xml:space="preserve">Всего по Красноярскому краю определяется не более 15 партнеров.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3.4. По итогам участия в Фестивал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, организатор выдает кураторам, соорганизаторам и партнерам документ о соответствующих статусах.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3.5.</w:t>
      </w:r>
      <w:r>
        <w:rPr>
          <w:sz w:val="14"/>
          <w:szCs w:val="14"/>
        </w:rPr>
        <w:t xml:space="preserve">            </w:t>
      </w:r>
      <w:r>
        <w:rPr>
          <w:sz w:val="28"/>
          <w:szCs w:val="28"/>
        </w:rPr>
        <w:t xml:space="preserve">Соорганизаторы и партнеры фестиваля самостоятельно выбирают одну или несколько дат с </w:t>
      </w:r>
      <w:r>
        <w:rPr>
          <w:sz w:val="28"/>
          <w:szCs w:val="28"/>
        </w:rPr>
        <w:t xml:space="preserve">12 </w:t>
      </w:r>
      <w:r>
        <w:rPr>
          <w:sz w:val="28"/>
          <w:szCs w:val="28"/>
        </w:rPr>
        <w:t xml:space="preserve">по 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для проведения мероприятий Фестиваля в своей организации.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 Соорганизатор Фестиваля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bookmarkStart w:id="25" w:name="_n4zfccfwueh"/>
      <w:r/>
      <w:bookmarkEnd w:id="25"/>
      <w:r>
        <w:rPr>
          <w:sz w:val="28"/>
          <w:szCs w:val="28"/>
        </w:rPr>
        <w:t xml:space="preserve">Для получения организацией статуса соорганизатора </w:t>
      </w:r>
      <w:r>
        <w:rPr>
          <w:b/>
          <w:sz w:val="28"/>
          <w:szCs w:val="28"/>
        </w:rPr>
        <w:t xml:space="preserve">одно ответственное лицо от организации проходит регистрацию</w:t>
      </w:r>
      <w:r>
        <w:rPr>
          <w:sz w:val="28"/>
          <w:szCs w:val="28"/>
        </w:rPr>
        <w:t xml:space="preserve"> на странице</w:t>
      </w:r>
      <w:hyperlink r:id="rId19" w:tooltip="https://dl.kipk.ru/course/view.php?id=750" w:history="1">
        <w:r>
          <w:rPr>
            <w:sz w:val="28"/>
            <w:szCs w:val="28"/>
          </w:rPr>
          <w:t xml:space="preserve"> </w:t>
        </w:r>
      </w:hyperlink>
      <w:r/>
      <w:hyperlink r:id="rId20" w:tooltip="https://dl.kipk.ru/course/view.php?id=750" w:history="1">
        <w:r>
          <w:rPr>
            <w:color w:val="1155cc"/>
            <w:sz w:val="28"/>
            <w:szCs w:val="28"/>
            <w:u w:val="single"/>
          </w:rPr>
          <w:t xml:space="preserve">https://dl.kipk.ru/course/view.php?id=750</w:t>
        </w:r>
      </w:hyperlink>
      <w:r>
        <w:rPr>
          <w:sz w:val="28"/>
          <w:szCs w:val="28"/>
        </w:rPr>
        <w:t xml:space="preserve"> путем заполнения Анкеты соорганизатора в срок до 2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года. Это личный кабинет соорганизатора, где размещены документы и материалы, необходимые для подготовки мероприятий фестиваля.  Также ответственное лицо подает отчеты в личном кабинете от лица соорганизатора.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Регистрация от имени соорганизатора производится один раз. В одной организации может быть только один ответственный. При этом</w:t>
      </w:r>
      <w:r>
        <w:rPr>
          <w:sz w:val="28"/>
          <w:szCs w:val="28"/>
        </w:rPr>
        <w:t xml:space="preserve"> число педагогов, проводящих мероприятие не ограничено. В случае направления нескольких заявок на регистрацию в качестве соорганизатора от одной организации, за основную берется заявка, направленная ранее остальных. Последующие заявки из системы удаляются.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Гостевой доступ к личному кабинету могут получить все желающие педагоги организации-соорганизатора, чтобы использовать методические материалы для подготовки к фестивалю.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Количество педагогов, принимающих участие в фестивале, устанавливается самостоятельно соорганизатором.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Фамилию имя и отчество каждого педагога ответственное лицо от соорганизатора указывает в итоговом отчете, а также указывает в отчетной публикации зону ответственности каждого педагога в проведении мероприятий.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 одного педагога должно приходится не менее одного проведенного очного мероприятия.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Диплом за проведение мероприятий в рамках фестиваля получает педагог, который провел очное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мероприятие</w:t>
      </w:r>
      <w:r>
        <w:rPr>
          <w:b/>
          <w:sz w:val="28"/>
          <w:szCs w:val="28"/>
        </w:rPr>
        <w:t xml:space="preserve">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этом</w:t>
      </w:r>
      <w:r>
        <w:rPr>
          <w:b/>
          <w:sz w:val="28"/>
          <w:szCs w:val="28"/>
        </w:rPr>
        <w:t xml:space="preserve"> информация об этом мероприятии и педагоге зафиксирована в отчетной публикации.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Педагогам соорганизатора необходимо подписаться на страницу Организатора в</w:t>
      </w:r>
      <w:hyperlink r:id="rId21" w:tooltip="https://vk.com/rcfg24" w:history="1">
        <w:r>
          <w:rPr>
            <w:sz w:val="28"/>
            <w:szCs w:val="28"/>
          </w:rPr>
          <w:t xml:space="preserve"> </w:t>
        </w:r>
      </w:hyperlink>
      <w:r/>
      <w:hyperlink r:id="rId22" w:tooltip="https://vk.com/rcfg24" w:history="1">
        <w:r>
          <w:rPr>
            <w:color w:val="0000ff"/>
            <w:sz w:val="28"/>
            <w:szCs w:val="28"/>
            <w:u w:val="single"/>
          </w:rPr>
          <w:t xml:space="preserve">https://vk.com/rcfg24</w:t>
        </w:r>
      </w:hyperlink>
      <w:r>
        <w:rPr>
          <w:sz w:val="28"/>
          <w:szCs w:val="28"/>
        </w:rPr>
        <w:t xml:space="preserve"> и группу «</w:t>
      </w:r>
      <w:r>
        <w:rPr>
          <w:sz w:val="28"/>
          <w:szCs w:val="28"/>
        </w:rPr>
        <w:t xml:space="preserve">СМО соорганизаторов КСФФ</w:t>
      </w:r>
      <w:r>
        <w:rPr>
          <w:sz w:val="28"/>
          <w:szCs w:val="28"/>
        </w:rPr>
        <w:t xml:space="preserve">» в </w:t>
      </w:r>
      <w:r>
        <w:rPr>
          <w:sz w:val="28"/>
          <w:szCs w:val="28"/>
          <w:lang w:val="en-US"/>
        </w:rPr>
        <w:t xml:space="preserve">MAX </w:t>
      </w:r>
      <w:hyperlink r:id="rId23" w:tooltip="СМО Соорганизаторов КСФФ" w:history="1">
        <w:r>
          <w:rPr>
            <w:rStyle w:val="904"/>
            <w:sz w:val="28"/>
            <w:szCs w:val="28"/>
          </w:rPr>
          <w:t xml:space="preserve">https://clck.ru/3VSrJH</w:t>
        </w:r>
      </w:hyperlink>
      <w:r>
        <w:rPr>
          <w:sz w:val="28"/>
          <w:szCs w:val="28"/>
        </w:rPr>
        <w:t xml:space="preserve"> для получения актуальной информации</w:t>
      </w:r>
      <w:r>
        <w:rPr>
          <w:sz w:val="28"/>
          <w:szCs w:val="28"/>
        </w:rPr>
        <w:t xml:space="preserve">, а также для возможности задать вопросы Организатору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Педагогам соорганизатора рекомендуется использовать готовые методические материалы для проведения игровых, интерактивных мероприятий в рамках фестиваля. Материалы размещены в свободном доступе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ссылке</w:t>
      </w:r>
      <w:hyperlink r:id="rId24" w:tooltip="https://dl.kipk.ru/course/view.php?id=750" w:history="1">
        <w:r>
          <w:rPr>
            <w:sz w:val="28"/>
            <w:szCs w:val="28"/>
          </w:rPr>
          <w:t xml:space="preserve"> </w:t>
        </w:r>
      </w:hyperlink>
      <w:r/>
      <w:hyperlink r:id="rId25" w:tooltip="https://dl.kipk.ru/course/view.php?id=750" w:history="1">
        <w:r>
          <w:rPr>
            <w:color w:val="1155cc"/>
            <w:sz w:val="28"/>
            <w:szCs w:val="28"/>
            <w:u w:val="single"/>
          </w:rPr>
          <w:t xml:space="preserve">https://dl.kipk.ru/course/view.php?id=750</w:t>
        </w:r>
      </w:hyperlink>
      <w:r>
        <w:rPr>
          <w:color w:val="1155cc"/>
          <w:sz w:val="28"/>
          <w:szCs w:val="28"/>
          <w:u w:val="single"/>
        </w:rPr>
        <w:t xml:space="preserve">,</w:t>
      </w:r>
      <w:r>
        <w:rPr>
          <w:sz w:val="28"/>
          <w:szCs w:val="28"/>
        </w:rPr>
        <w:t xml:space="preserve"> в том числе материалы по туристической тематике «Путешествие с расчетом».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5.2. Соорганизатор (организация) должен провести </w:t>
      </w:r>
      <w:r>
        <w:rPr>
          <w:b/>
          <w:sz w:val="28"/>
          <w:szCs w:val="28"/>
        </w:rPr>
        <w:t xml:space="preserve">не менее 2 очных мероприятий</w:t>
      </w:r>
      <w:r>
        <w:rPr>
          <w:sz w:val="28"/>
          <w:szCs w:val="28"/>
        </w:rPr>
        <w:t xml:space="preserve"> с представлением отчета в личном кабинете с числом участников в каждом мероприятии </w:t>
      </w:r>
      <w:r>
        <w:rPr>
          <w:b/>
          <w:sz w:val="28"/>
          <w:szCs w:val="28"/>
        </w:rPr>
        <w:t xml:space="preserve">не менее 20 человек</w:t>
      </w:r>
      <w:r>
        <w:rPr>
          <w:sz w:val="28"/>
          <w:szCs w:val="28"/>
        </w:rPr>
        <w:t xml:space="preserve">. </w:t>
      </w:r>
      <w:r>
        <w:rPr>
          <w:i/>
          <w:sz w:val="28"/>
          <w:szCs w:val="28"/>
          <w:highlight w:val="white"/>
        </w:rPr>
        <w:t xml:space="preserve">(</w:t>
      </w:r>
      <w:r>
        <w:rPr>
          <w:i/>
          <w:sz w:val="28"/>
          <w:szCs w:val="28"/>
          <w:highlight w:val="white"/>
        </w:rPr>
        <w:t xml:space="preserve">Для малокомплектных образовательных организаций, необходимо поставить отметку в соответствующем поле: Образовательная организация является малокомплектной. Если в организации обучается менее 100 учащихся, то охват должен составлять не менее 40% от общей численности обучающихся в организации).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Проводимое соорганизатором мероприятие, должно быть для участников Фестиваля </w:t>
      </w:r>
      <w:r>
        <w:rPr>
          <w:b/>
          <w:sz w:val="28"/>
          <w:szCs w:val="28"/>
        </w:rPr>
        <w:t xml:space="preserve">бесплатным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соорганизаторам методическую, экспертную и организационную поддержку. Методические материалы размещены в личном кабинете соорганизатора</w:t>
      </w:r>
      <w:hyperlink r:id="rId26" w:tooltip="https://dl.kipk.ru/course/view.php?id=750" w:history="1">
        <w:r>
          <w:rPr>
            <w:sz w:val="28"/>
            <w:szCs w:val="28"/>
          </w:rPr>
          <w:t xml:space="preserve"> </w:t>
        </w:r>
      </w:hyperlink>
      <w:r/>
      <w:hyperlink r:id="rId27" w:tooltip="https://dl.kipk.ru/course/view.php?id=750" w:history="1">
        <w:r>
          <w:rPr>
            <w:color w:val="1155cc"/>
            <w:sz w:val="28"/>
            <w:szCs w:val="28"/>
            <w:u w:val="single"/>
          </w:rPr>
          <w:t xml:space="preserve">https://dl.kipk.ru/course/view.php?id=750</w:t>
        </w:r>
      </w:hyperlink>
      <w:r>
        <w:rPr>
          <w:sz w:val="28"/>
          <w:szCs w:val="28"/>
        </w:rPr>
        <w:t xml:space="preserve">, в том числе материалы по туристической тематике «Путешествие с расчетом».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5.3. Соорганизатор решает следующие задачи: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организационные: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информирует о проведении Фестиваля учащихся в образовательной организации, а также их родителей (законных представителей) через официальную группу </w:t>
      </w:r>
      <w:r>
        <w:rPr>
          <w:sz w:val="28"/>
          <w:szCs w:val="28"/>
        </w:rPr>
        <w:t xml:space="preserve">Вконтакте</w:t>
      </w:r>
      <w:r>
        <w:rPr>
          <w:sz w:val="28"/>
          <w:szCs w:val="28"/>
        </w:rPr>
        <w:t xml:space="preserve"> (сайте организации), классные чаты в мессенджерах и другими способами, приглашает к участию в мероприятиях Фестиваля;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публикует информацию о проведении Фестиваля на сайте образовательной организации и/или в официальной группе </w:t>
      </w:r>
      <w:r>
        <w:rPr>
          <w:sz w:val="28"/>
          <w:szCs w:val="28"/>
        </w:rPr>
        <w:t xml:space="preserve">Вконтакте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по итогам информирования, соорганизатор отчитывается Организатору Фестиваля в соответствующей форме в личном кабинете с 2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сентября по 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(</w:t>
      </w:r>
      <w:r>
        <w:rPr>
          <w:b/>
          <w:sz w:val="28"/>
          <w:szCs w:val="28"/>
        </w:rPr>
        <w:t xml:space="preserve">Внимание! Отчет подается одним ответственным лицом за всю организацию-соорганизатора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20" w:right="-424" w:firstLine="56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содержательные: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обеспечивает </w:t>
      </w:r>
      <w:r>
        <w:rPr>
          <w:b/>
          <w:sz w:val="28"/>
          <w:szCs w:val="28"/>
        </w:rPr>
        <w:t xml:space="preserve">просмотр онлайн-программы</w:t>
      </w:r>
      <w:r>
        <w:rPr>
          <w:sz w:val="28"/>
          <w:szCs w:val="28"/>
        </w:rPr>
        <w:t xml:space="preserve"> фестиваля с образовательным контентом по финансовой грамотности учащимися одним из следующих способов: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путем подключения класса к онлайн-трансляции в рамках внеурочной деятельности, воспитательной работы и т.д.;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просмотр материалов фестиваля учащимися из дома с последующим предоставлением обратной связи в классе;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просмотр образовательного контента по финансовой грамотности из программы Фестиваля в удобное время по усмотрению педагога.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приглашает учащихся к активному участию в конкурсах, викторинах, тестировании;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с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по 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 проводит </w:t>
      </w:r>
      <w:r>
        <w:rPr>
          <w:b/>
          <w:sz w:val="28"/>
          <w:szCs w:val="28"/>
        </w:rPr>
        <w:t xml:space="preserve">очные мероприятия</w:t>
      </w:r>
      <w:r>
        <w:rPr>
          <w:sz w:val="28"/>
          <w:szCs w:val="28"/>
        </w:rPr>
        <w:t xml:space="preserve">. Время проведения, класс, формат и количество мероприятий соорганизатор выбирает самостоятельно. Готовые методические материалы размещены в личном кабинете соорганизатора</w:t>
      </w:r>
      <w:hyperlink r:id="rId28" w:tooltip="https://dl.kipk.ru/course/view.php?id=750" w:history="1">
        <w:r>
          <w:rPr>
            <w:sz w:val="28"/>
            <w:szCs w:val="28"/>
          </w:rPr>
          <w:t xml:space="preserve"> </w:t>
        </w:r>
      </w:hyperlink>
      <w:r/>
      <w:hyperlink r:id="rId29" w:tooltip="https://dl.kipk.ru/course/view.php?id=750" w:history="1">
        <w:r>
          <w:rPr>
            <w:color w:val="1155cc"/>
            <w:sz w:val="28"/>
            <w:szCs w:val="28"/>
            <w:u w:val="single"/>
          </w:rPr>
          <w:t xml:space="preserve">https://dl.kipk.ru/course/view.php?id=750</w:t>
        </w:r>
      </w:hyperlink>
      <w:r>
        <w:rPr>
          <w:sz w:val="28"/>
          <w:szCs w:val="28"/>
        </w:rPr>
        <w:t xml:space="preserve">, в том числе материалы по туристической тематике «Путешествие с расчетом».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Рекомендуемые форматы мероприятий: мастер-класс, станционная игра, квест, деловая игра, настольная финансовая игра, викторина и т.д.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Мероприятия должны: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носить образовательно-развлекательный характер (</w:t>
      </w:r>
      <w:r>
        <w:rPr>
          <w:sz w:val="28"/>
          <w:szCs w:val="28"/>
        </w:rPr>
        <w:t xml:space="preserve">edutainment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соответствовать возрасту учащихся;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быть актуальными и полезными для детей;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по итогу мероприятия учащиеся должны получить </w:t>
      </w:r>
      <w:r>
        <w:rPr>
          <w:b/>
          <w:sz w:val="28"/>
          <w:szCs w:val="28"/>
        </w:rPr>
        <w:t xml:space="preserve">домашнее задание для выполнения с семьей</w:t>
      </w:r>
      <w:r>
        <w:rPr>
          <w:sz w:val="28"/>
          <w:szCs w:val="28"/>
        </w:rPr>
        <w:t xml:space="preserve"> (задание должно быть связано с материалом, изученным во время мероприятия), например, провести учет фактических доходов и расходов семьи; составить семейный бюджет на месяц; спланировать семейный праздник, исходя из имеющихся ресурсов семьи и т.д.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4) по итогам мероприятий ответственное лицо от организации-соорганизатора размещает публикацию о проведенных мероприятиях в своих соцсетях (и/или на сайте своей образовательной организации). Данная публикация</w:t>
      </w:r>
      <w:r>
        <w:rPr>
          <w:b/>
          <w:sz w:val="28"/>
          <w:szCs w:val="28"/>
        </w:rPr>
        <w:t xml:space="preserve"> является обязательной частью отчета о мероприятиях</w:t>
      </w:r>
      <w:r>
        <w:rPr>
          <w:sz w:val="28"/>
          <w:szCs w:val="28"/>
        </w:rPr>
        <w:t xml:space="preserve">. Ссылку на публикацию соорганизатор размещает в отчете.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5.4. </w:t>
      </w:r>
      <w:r>
        <w:rPr>
          <w:b/>
          <w:sz w:val="28"/>
          <w:szCs w:val="28"/>
          <w:u w:val="single"/>
        </w:rPr>
        <w:t xml:space="preserve">Требования к отчетной публикации: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текст на русском </w:t>
      </w:r>
      <w:r>
        <w:rPr>
          <w:sz w:val="28"/>
          <w:szCs w:val="28"/>
        </w:rPr>
        <w:t xml:space="preserve">языке (не менее 4-х предложений) должен содержать следующею информацию: дата проведения, количество мероприятий, тип и название мероприятий, информация о педагогах, проводивших мероприятия, о классах, принявших в них участие, краткое описание мероприятий. </w:t>
      </w:r>
      <w:r>
        <w:rPr>
          <w:b/>
          <w:sz w:val="28"/>
          <w:szCs w:val="28"/>
        </w:rPr>
        <w:t xml:space="preserve">Важно! необходимо упомянуть какие мероприятия провел каждый педагог, т.к. на основании публикации будут выдаваться дипломы педагогам.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в публикации должно быть упоминание о его проведении в рамках Фестиваля, а также должна быть сделана ссылка на Организатора в </w:t>
      </w:r>
      <w:r>
        <w:rPr>
          <w:sz w:val="28"/>
          <w:szCs w:val="28"/>
        </w:rPr>
        <w:t xml:space="preserve">Вконтакте</w:t>
      </w:r>
      <w:r>
        <w:rPr>
          <w:sz w:val="28"/>
          <w:szCs w:val="28"/>
        </w:rPr>
        <w:t xml:space="preserve">:</w:t>
      </w:r>
      <w:hyperlink r:id="rId30" w:tooltip="https://vk.com/rcfg24" w:history="1">
        <w:r>
          <w:rPr>
            <w:sz w:val="28"/>
            <w:szCs w:val="28"/>
          </w:rPr>
          <w:t xml:space="preserve"> </w:t>
        </w:r>
      </w:hyperlink>
      <w:r/>
      <w:hyperlink r:id="rId31" w:tooltip="https://vk.com/rcfg24" w:history="1">
        <w:r>
          <w:rPr>
            <w:color w:val="0000ff"/>
            <w:sz w:val="28"/>
            <w:szCs w:val="28"/>
            <w:u w:val="single"/>
          </w:rPr>
          <w:t xml:space="preserve">https://vk.com/rcfg24</w:t>
        </w:r>
      </w:hyperlink>
      <w:r>
        <w:rPr>
          <w:sz w:val="28"/>
          <w:szCs w:val="28"/>
        </w:rPr>
        <w:t xml:space="preserve"> и добавлен хештег:  </w:t>
      </w:r>
      <w:r>
        <w:rPr>
          <w:b/>
          <w:sz w:val="28"/>
          <w:szCs w:val="28"/>
        </w:rPr>
        <w:t xml:space="preserve">#финфест24 (#finfest24) и  #</w:t>
      </w:r>
      <w:r>
        <w:rPr>
          <w:b/>
          <w:sz w:val="28"/>
          <w:szCs w:val="28"/>
        </w:rPr>
        <w:t xml:space="preserve">ЭстафетаМоиФинансы</w:t>
      </w:r>
      <w:r>
        <w:rPr>
          <w:b/>
          <w:sz w:val="28"/>
          <w:szCs w:val="28"/>
        </w:rPr>
        <w:t xml:space="preserve">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в публикации присутствует (прилагается) </w:t>
      </w:r>
      <w:r>
        <w:rPr>
          <w:b/>
          <w:sz w:val="28"/>
          <w:szCs w:val="28"/>
        </w:rPr>
        <w:t xml:space="preserve">не менее 3-х фотографий, с мероприятия каждого педагога</w:t>
      </w:r>
      <w:r>
        <w:rPr>
          <w:sz w:val="28"/>
          <w:szCs w:val="28"/>
        </w:rPr>
        <w:t xml:space="preserve">, сделанных в процессе проведения мероприятия с разных ракурсов. (Из </w:t>
      </w:r>
      <w:r>
        <w:rPr>
          <w:sz w:val="28"/>
          <w:szCs w:val="28"/>
        </w:rPr>
        <w:t xml:space="preserve">фотографий должно быть понятно, что это мероприятие по финансовой грамотности, а не просто фото учеников). Также к публикации может быть добавлено видео (15 сек. – 1 мин. – например, отзыв ученика о мероприятии или краткий ролик о фестивале в организации).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Примеры отчетн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публикаци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: </w:t>
      </w:r>
      <w:hyperlink r:id="rId32" w:tooltip="https://vk.com/madou273_krsk?w=wall-193714976_12772" w:history="1">
        <w:r>
          <w:rPr>
            <w:rStyle w:val="904"/>
            <w:sz w:val="28"/>
            <w:szCs w:val="28"/>
          </w:rPr>
          <w:t xml:space="preserve">https://vk.com/madou273_krsk?w=wall-193714976_12772</w:t>
        </w:r>
      </w:hyperlink>
      <w:r>
        <w:rPr>
          <w:sz w:val="28"/>
          <w:szCs w:val="28"/>
        </w:rPr>
        <w:t xml:space="preserve">, </w:t>
      </w:r>
      <w:hyperlink r:id="rId33" w:tooltip="https://vk.com/wall-84769164_9536" w:history="1">
        <w:r>
          <w:rPr>
            <w:rStyle w:val="904"/>
            <w:sz w:val="28"/>
            <w:szCs w:val="28"/>
          </w:rPr>
          <w:t xml:space="preserve">https://vk.com/wall-84769164_9536</w:t>
        </w:r>
      </w:hyperlink>
      <w:r>
        <w:rPr>
          <w:sz w:val="28"/>
          <w:szCs w:val="28"/>
        </w:rPr>
        <w:t xml:space="preserve">, </w:t>
      </w:r>
      <w:hyperlink r:id="rId34" w:tooltip="https://vk.com/wall-217593282_1203" w:history="1">
        <w:r>
          <w:rPr>
            <w:rStyle w:val="904"/>
            <w:sz w:val="28"/>
            <w:szCs w:val="28"/>
          </w:rPr>
          <w:t xml:space="preserve">https://vk.com/wall-217593282_1203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6.1. По итогам проверки отчетов соорганизаторов и партнеров фестиваля формируется список «ТОП-80 </w:t>
      </w:r>
      <w:bookmarkStart w:id="26" w:name="_Hlk227079812"/>
      <w:r>
        <w:rPr>
          <w:sz w:val="28"/>
          <w:szCs w:val="28"/>
        </w:rPr>
        <w:t xml:space="preserve">соорганизаторов мероприятий по финансовой грамотности»</w:t>
      </w:r>
      <w:bookmarkEnd w:id="26"/>
      <w:r>
        <w:rPr>
          <w:sz w:val="28"/>
          <w:szCs w:val="28"/>
        </w:rPr>
        <w:t xml:space="preserve">, а из них «ТОП-25 соорганизаторов мероприятий по финансовой грамотности». Критерии определения ТОП-соорганизаторов изложены в Приложении 3 настоящего Положения.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440" w:right="-424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 Конкурсы в рамках Фестиваля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7.1. В рамках Фестиваля</w:t>
      </w:r>
      <w:r>
        <w:rPr>
          <w:sz w:val="28"/>
          <w:szCs w:val="28"/>
        </w:rPr>
        <w:t xml:space="preserve">, как отдельные самостоятельные мероприятия,</w:t>
      </w:r>
      <w:r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 xml:space="preserve">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Конкурс </w:t>
      </w:r>
      <w:r>
        <w:rPr>
          <w:sz w:val="28"/>
          <w:szCs w:val="28"/>
        </w:rPr>
        <w:t xml:space="preserve">аппликаций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ХОЧУ и НАДО</w:t>
      </w:r>
      <w:r>
        <w:rPr>
          <w:sz w:val="28"/>
          <w:szCs w:val="28"/>
        </w:rPr>
        <w:t xml:space="preserve">» с определением победителей в каждом муниципалитете.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2) Краевой конкурс </w:t>
      </w:r>
      <w:r>
        <w:rPr>
          <w:sz w:val="28"/>
          <w:szCs w:val="28"/>
        </w:rPr>
        <w:t xml:space="preserve">комиксов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Путешествие с расчетом</w:t>
      </w:r>
      <w:r>
        <w:rPr>
          <w:sz w:val="28"/>
          <w:szCs w:val="28"/>
        </w:rPr>
        <w:t xml:space="preserve">». 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b/>
          <w:bCs/>
          <w:sz w:val="28"/>
          <w:szCs w:val="28"/>
        </w:rPr>
      </w:pPr>
      <w:r/>
      <w:bookmarkStart w:id="27" w:name="_njn7vat21nta"/>
      <w:r/>
      <w:bookmarkEnd w:id="27"/>
      <w:r>
        <w:rPr>
          <w:b/>
          <w:bCs/>
          <w:sz w:val="28"/>
          <w:szCs w:val="28"/>
        </w:rPr>
        <w:t xml:space="preserve">Участие в конкурсах доступно для всех желающих и не требует регистрации в качестве соорганизатора</w:t>
      </w:r>
      <w:r>
        <w:rPr>
          <w:b/>
          <w:bCs/>
          <w:sz w:val="28"/>
          <w:szCs w:val="28"/>
        </w:rPr>
        <w:t xml:space="preserve">.</w:t>
      </w:r>
      <w:bookmarkStart w:id="28" w:name="_okn3bgn255j1"/>
      <w:r/>
      <w:bookmarkEnd w:id="28"/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7.2. Порядок организации и проведения конкурсов определяется Положениями о конкурсах, информация о которых размещена по следующим ссылкам: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1) Положение о проведении краевого </w:t>
      </w:r>
      <w:r>
        <w:rPr>
          <w:sz w:val="28"/>
          <w:szCs w:val="28"/>
        </w:rPr>
        <w:t xml:space="preserve">Конкурс аппликаций «ХОЧУ и НАДО»</w:t>
      </w:r>
      <w: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hyperlink r:id="rId35" w:tooltip="https://disk.yandex.ru/i/6Nr4frZl1EqYfg" w:history="1">
        <w:r>
          <w:rPr>
            <w:rStyle w:val="904"/>
            <w:sz w:val="28"/>
            <w:szCs w:val="28"/>
            <w:highlight w:val="white"/>
          </w:rPr>
          <w:t xml:space="preserve">https://disk.yandex.ru/i/6Nr4frZl1EqYfg</w:t>
        </w:r>
        <w:r>
          <w:rPr>
            <w:rStyle w:val="904"/>
            <w:sz w:val="28"/>
            <w:szCs w:val="28"/>
            <w:highlight w:val="none"/>
          </w:rPr>
        </w:r>
      </w:hyperlink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0" w:right="-424" w:firstLine="720"/>
        <w:spacing w:line="276" w:lineRule="auto"/>
        <w:widowControl w:val="off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2) Положение о проведении краевого конкурса </w:t>
      </w:r>
      <w:r>
        <w:rPr>
          <w:sz w:val="28"/>
          <w:szCs w:val="28"/>
        </w:rPr>
        <w:t xml:space="preserve">Краевой конкурс комиксов «Путешествие с рас</w:t>
      </w:r>
      <w:r>
        <w:rPr>
          <w:sz w:val="28"/>
          <w:szCs w:val="28"/>
        </w:rPr>
        <w:t xml:space="preserve">четом»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hyperlink r:id="rId36" w:tooltip="https://disk.yandex.ru/i/CaRFYAghVqbUYw" w:history="1">
        <w:r>
          <w:rPr>
            <w:rStyle w:val="904"/>
            <w:sz w:val="28"/>
            <w:szCs w:val="28"/>
          </w:rPr>
          <w:t xml:space="preserve">https://disk.yandex.ru/i/CaRFYAghVqbUYw</w:t>
        </w:r>
        <w:r>
          <w:rPr>
            <w:rStyle w:val="904"/>
            <w:sz w:val="28"/>
            <w:szCs w:val="28"/>
          </w:rPr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</w:r>
    </w:p>
    <w:p>
      <w:pPr>
        <w:ind w:right="-424"/>
        <w:spacing w:before="240" w:after="24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Сроки подготовки, проведения фестиваля и подготовки отчетов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до 07 сентября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г. </w:t>
      </w:r>
      <w:r>
        <w:rPr>
          <w:sz w:val="28"/>
          <w:szCs w:val="28"/>
        </w:rPr>
        <w:t xml:space="preserve">– назначение куратора и его регистрация в личном кабинете;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до 2</w:t>
      </w:r>
      <w:r>
        <w:rPr>
          <w:b/>
          <w:sz w:val="28"/>
          <w:szCs w:val="28"/>
        </w:rPr>
        <w:t xml:space="preserve">0</w:t>
      </w:r>
      <w:r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г. </w:t>
      </w:r>
      <w:r>
        <w:rPr>
          <w:sz w:val="28"/>
          <w:szCs w:val="28"/>
        </w:rPr>
        <w:t xml:space="preserve">– регистрация соорганизаторов в личном кабинете. Регистрация может быть закрыта досрочно при достижении предельного количества соорганизаторов - 800 организаций;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с</w:t>
      </w:r>
      <w:r>
        <w:rPr>
          <w:b/>
          <w:sz w:val="28"/>
          <w:szCs w:val="28"/>
        </w:rPr>
        <w:t xml:space="preserve"> 5</w:t>
      </w:r>
      <w:r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11</w:t>
      </w:r>
      <w:r>
        <w:rPr>
          <w:b/>
          <w:sz w:val="28"/>
          <w:szCs w:val="28"/>
        </w:rPr>
        <w:t xml:space="preserve"> октября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информирование</w:t>
      </w:r>
      <w:r>
        <w:rPr>
          <w:sz w:val="28"/>
          <w:szCs w:val="28"/>
        </w:rPr>
        <w:t xml:space="preserve"> обучающихся и их родителей о фестивале и заполнение Отчета об информировании соорганизатором;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до </w:t>
      </w:r>
      <w:r>
        <w:rPr>
          <w:b/>
          <w:sz w:val="28"/>
          <w:szCs w:val="28"/>
        </w:rPr>
        <w:t xml:space="preserve">11</w:t>
      </w:r>
      <w:r>
        <w:rPr>
          <w:b/>
          <w:sz w:val="28"/>
          <w:szCs w:val="28"/>
        </w:rPr>
        <w:t xml:space="preserve"> октября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г.</w:t>
      </w:r>
      <w:r>
        <w:rPr>
          <w:sz w:val="28"/>
          <w:szCs w:val="28"/>
        </w:rPr>
        <w:t xml:space="preserve"> – подготовка к проведению очных мероприятий соорганизаторами, информирование обучающихся и их родителей о фестивале.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12-18</w:t>
      </w:r>
      <w:r>
        <w:rPr>
          <w:b/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г. </w:t>
      </w:r>
      <w:r>
        <w:rPr>
          <w:sz w:val="28"/>
          <w:szCs w:val="28"/>
        </w:rPr>
        <w:t xml:space="preserve">– проведение мероприятий фестиваля.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-</w:t>
      </w:r>
      <w:r>
        <w:rPr>
          <w:b/>
          <w:sz w:val="28"/>
          <w:szCs w:val="28"/>
        </w:rPr>
        <w:t xml:space="preserve">20</w:t>
      </w:r>
      <w:r>
        <w:rPr>
          <w:b/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г. </w:t>
      </w:r>
      <w:r>
        <w:rPr>
          <w:sz w:val="28"/>
          <w:szCs w:val="28"/>
        </w:rPr>
        <w:t xml:space="preserve">– отчеты соорганизаторов о проведении мероприятий.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21</w:t>
      </w:r>
      <w:r>
        <w:rPr>
          <w:b/>
          <w:sz w:val="28"/>
          <w:szCs w:val="28"/>
        </w:rPr>
        <w:t xml:space="preserve"> октября - 15 ноября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г.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проверка отчетов, </w:t>
      </w:r>
      <w:r>
        <w:rPr>
          <w:sz w:val="28"/>
          <w:szCs w:val="28"/>
        </w:rPr>
        <w:t xml:space="preserve">подведение итогов фестиваля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-30 ноября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г.</w:t>
      </w:r>
      <w:r>
        <w:rPr>
          <w:sz w:val="28"/>
          <w:szCs w:val="28"/>
        </w:rPr>
        <w:t xml:space="preserve"> – выдача документов педагогам организаций-соорганизаторов, кураторам и партнерам фестиваля.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0" w:right="-424" w:firstLine="720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center"/>
        <w:spacing w:before="120" w:after="120"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Антикоррупционная оговорка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before="240" w:after="16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8.1. При взаимодействии, согласно настоящему Положению и/или </w:t>
      </w:r>
      <w:r>
        <w:rPr>
          <w:sz w:val="28"/>
          <w:szCs w:val="28"/>
        </w:rPr>
        <w:t xml:space="preserve">в связи с его исполнением организатор, кураторы, педагоги организаций-соорганизаторов, партнеры и участники фестиваля (далее Стороны) обязуются обеспечить соблюдение требований Федерального закона от 25.12.2008 № 273-ФЗ «О противодействии коррупции» и иных</w:t>
      </w:r>
      <w:r>
        <w:rPr>
          <w:sz w:val="28"/>
          <w:szCs w:val="28"/>
        </w:rPr>
        <w:t xml:space="preserve">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управления, их работниками и аффилированными лицами.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before="240" w:after="24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 невыполнение и (или)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before="240" w:after="24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8.2. При взаимодействии, исполнении своих обязательств по настоящему Положению и/или в связи с его исполнением Стороны обязуются не совершать и не </w:t>
      </w:r>
      <w:r>
        <w:rPr>
          <w:sz w:val="28"/>
          <w:szCs w:val="28"/>
        </w:rPr>
        <w:t xml:space="preserve">допускать совершение членами их органов управления, их работниками и аффилированными лицами деяний (действий), подпадающих под понятие «коррупция», предусмотренное статьей 1 Федерального закона от 25.12.2008 № 273-ФЗ «О противодействии коррупции»; деяний (</w:t>
      </w:r>
      <w:r>
        <w:rPr>
          <w:sz w:val="28"/>
          <w:szCs w:val="28"/>
        </w:rPr>
        <w:t xml:space="preserve">преступлений) коррупционной направленности, предусмотренных Уголовным кодексом Российской Федерации;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before="240" w:after="16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8.3 В случае возникновения у Стороны обоснованных предположений, что произошло </w:t>
      </w:r>
      <w:r>
        <w:rPr>
          <w:sz w:val="28"/>
          <w:szCs w:val="28"/>
        </w:rPr>
        <w:t xml:space="preserve">или может произойти совершение коррупционного деяния (правонарушения), предусмотренного пунктом 8.2. настоящей Антикоррупционной оговорки (далее – совершение коррупционного деяния (правонарушения)), соответствующая Сторона обязуется уведомить об этом другу</w:t>
      </w:r>
      <w:r>
        <w:rPr>
          <w:sz w:val="28"/>
          <w:szCs w:val="28"/>
        </w:rPr>
        <w:t xml:space="preserve">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</w:t>
      </w:r>
      <w:r>
        <w:rPr>
          <w:sz w:val="28"/>
          <w:szCs w:val="28"/>
        </w:rPr>
        <w:t xml:space="preserve"> может произойти совершение коррупционного деяния (правонарушения) другой Стороной, членом ее органа управления, ее работником и аффилированным лицом. Сторона, получившая уведомление о совершении коррупционного деяния (правонарушения), обязана рассмотреть </w:t>
      </w:r>
      <w:r>
        <w:rPr>
          <w:sz w:val="28"/>
          <w:szCs w:val="28"/>
        </w:rPr>
        <w:t xml:space="preserve">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before="240" w:after="16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</w:t>
      </w:r>
      <w:r>
        <w:rPr>
          <w:sz w:val="28"/>
          <w:szCs w:val="28"/>
        </w:rPr>
        <w:t xml:space="preserve">), гарантий, предотвращающих его неправомерное увольнение, неправомерный перевод на нижестоящую должность, неправомерное лишение или снижение размера премии, неправомерный перенос времени отпуска, неправомерное привлечение к дисциплинарной ответственности.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before="240" w:after="160"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8.5. В случае совершения одной Стороной коррупционного деяния (правонарушения) или неполучения другой Стороной в соо</w:t>
      </w:r>
      <w:r>
        <w:rPr>
          <w:sz w:val="28"/>
          <w:szCs w:val="28"/>
        </w:rPr>
        <w:t xml:space="preserve">тветствии с пунктом 8.3. настоящей Антикоррупционной оговорки информации о результатах рассмотрения уведомления о совершении коррупционного деяния (правонарушения) другая Сторона вправе в одностороннем внесудебном порядке отказаться от исполнения настоящег</w:t>
      </w:r>
      <w:r>
        <w:rPr>
          <w:sz w:val="28"/>
          <w:szCs w:val="28"/>
        </w:rPr>
        <w:t xml:space="preserve">о Договора путем направления Стороне, совершившей коррупционное деяние (правонарушение), письменного уведомления по почте заказным письмом с уведомлением о вручении по адресу ее местонахождения не позднее чем за 30 (тридцать) календарных дней до указанной </w:t>
      </w:r>
      <w:r>
        <w:rPr>
          <w:sz w:val="28"/>
          <w:szCs w:val="28"/>
        </w:rPr>
        <w:t xml:space="preserve">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center"/>
        <w:spacing w:before="240" w:after="160" w:line="276" w:lineRule="auto"/>
        <w:widowControl w:val="off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Согласие на обработку персональных данных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Кураторы, педагоги организаций-соорганизаторов и партнеров дают свое согласие на обработку персональных данных, относящихся исключительно к перечисленным ниже категориям персональных данных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фамилия, имя, отчество; наименование места работы, должность, контактные данные (почта, телефон).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Настоящее согласие предоставляется на осуществление действий в отношении персональных данных кураторов, педагогов организаций-соорганизаторов и партнеров, которые необходимы для достижения указанных выше целей, включая (без</w:t>
      </w:r>
      <w:r>
        <w:rPr>
          <w:sz w:val="28"/>
          <w:szCs w:val="28"/>
        </w:rPr>
        <w:t xml:space="preserve"> ограничения) сбор, систематизацию, накопление, хранение (на бумажных и электронных носителях), уточнение (обновление, изменение), обезличивание, а также осуществление любых иных действий, предусмотренных действующим законодательством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Использование персональных данных участников фестиваля происходит в соответствии с требованиями Федерального закона от 27.06.2006г. № 152 «О персональных данных».</w:t>
      </w:r>
      <w: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/>
      <w:bookmarkStart w:id="29" w:name="_ym6t8056fb8o"/>
      <w:r/>
      <w:bookmarkEnd w:id="29"/>
      <w:r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1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Положению о проведении КК ИРО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Краевого семейного финансового фестиваля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«Путешествие с расчетом»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center"/>
        <w:spacing w:line="276" w:lineRule="auto"/>
        <w:widowControl w:val="off"/>
        <w:tabs>
          <w:tab w:val="left" w:pos="851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Деятельность Куратора Фестиваля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От одного муниципалитета назначается один куратор. Куратор должен пройти регистрацию до 7 сентября 2026 года по ссылке в информационном письме, направленном в муниципальные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Список кураторов размещается не позднее 10 сентября 2026 года в личном кабинете соорганизатора и куратора </w:t>
      </w:r>
      <w:hyperlink r:id="rId37" w:tooltip="https://dl.kipk.ru/course/view.php?id=750" w:history="1">
        <w:r>
          <w:rPr>
            <w:color w:val="1155cc"/>
            <w:sz w:val="28"/>
            <w:szCs w:val="28"/>
            <w:u w:val="single"/>
          </w:rPr>
          <w:t xml:space="preserve">https://dl.kipk.ru/course/view.php?id=750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 Куратор решает следующие задачи: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информирует населен</w:t>
      </w:r>
      <w:r>
        <w:rPr>
          <w:sz w:val="28"/>
          <w:szCs w:val="28"/>
        </w:rPr>
        <w:t xml:space="preserve">ие муниципалитета о проведении Фестиваля через образовательные организации, а также через учреждения культуры (библиотеки, дома культуры), многофункциональные центры и прочие организации (афиша мероприятия и тексты предоставляются организатором фестиваля);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   обеспечивает публикацию программы фестиваля на информационных ресурсах образовательных учреждений (учреждений культуры и т.д.) (программа мероприятия предоставляется организатором фестиваля);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  приглашает образовательные</w:t>
      </w:r>
      <w:r>
        <w:rPr>
          <w:sz w:val="28"/>
          <w:szCs w:val="28"/>
        </w:rPr>
        <w:t xml:space="preserve"> организации муниципалитета выступить в качестве соорганизаторов, рекомендуемый показатель - не менее 50% от числа образовательных организаций муниципалитета. Дальнейшую работу с соорганизаторами фестиваля проводит Организатор через личный кабинет на сайте</w:t>
      </w:r>
      <w:hyperlink r:id="rId38" w:tooltip="https://dl.kipk.ru/course/view.php?id=750" w:history="1">
        <w:r>
          <w:rPr>
            <w:sz w:val="28"/>
            <w:szCs w:val="28"/>
          </w:rPr>
          <w:t xml:space="preserve"> </w:t>
        </w:r>
      </w:hyperlink>
      <w:r/>
      <w:hyperlink r:id="rId39" w:tooltip="https://dl.kipk.ru/course/view.php?id=750" w:history="1">
        <w:r>
          <w:rPr>
            <w:color w:val="1155cc"/>
            <w:sz w:val="28"/>
            <w:szCs w:val="28"/>
            <w:u w:val="single"/>
          </w:rPr>
          <w:t xml:space="preserve">https://dl.kipk.ru/course/view.php?id=750</w:t>
        </w:r>
      </w:hyperlink>
      <w:r>
        <w:rPr>
          <w:sz w:val="28"/>
          <w:szCs w:val="28"/>
        </w:rPr>
        <w:t xml:space="preserve">. Соорганизатор должен пройти регистрацию на вышеуказанном ресурсе до 20 сентября 2026 года (регистрация совершается одним ответственным лицом от организации). Куратор контролирует работу соорганизаторов своего муниципалитета.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организует в рамках фестиваля проведение творческого конкурса аппликаций «</w:t>
      </w:r>
      <w:r>
        <w:rPr>
          <w:sz w:val="28"/>
          <w:szCs w:val="28"/>
        </w:rPr>
        <w:t xml:space="preserve">Хочу и Надо</w:t>
      </w:r>
      <w:r>
        <w:rPr>
          <w:sz w:val="28"/>
          <w:szCs w:val="28"/>
        </w:rPr>
        <w:t xml:space="preserve">» (далее - Конкурс </w:t>
      </w:r>
      <w:r>
        <w:rPr>
          <w:sz w:val="28"/>
          <w:szCs w:val="28"/>
        </w:rPr>
        <w:t xml:space="preserve">агитплакат</w:t>
      </w:r>
      <w:r>
        <w:rPr>
          <w:sz w:val="28"/>
          <w:szCs w:val="28"/>
        </w:rPr>
        <w:t xml:space="preserve">) в своем муниципалитете. Положение о конкурсе размещено по ссылке</w:t>
      </w:r>
      <w:hyperlink r:id="rId40" w:tooltip="https://goo.su/7oeEtgr" w:history="1">
        <w:r>
          <w:rPr>
            <w:sz w:val="28"/>
            <w:szCs w:val="28"/>
          </w:rPr>
          <w:t xml:space="preserve"> </w:t>
        </w:r>
        <w:r/>
        <w:r>
          <w:rPr>
            <w:rStyle w:val="904"/>
            <w:sz w:val="28"/>
            <w:szCs w:val="28"/>
            <w:highlight w:val="white"/>
          </w:rPr>
          <w:t xml:space="preserve">https://disk.yandex.ru/i/6Nr4frZl1EqYfg</w:t>
        </w:r>
        <w:r/>
        <w:r>
          <w:rPr>
            <w:rStyle w:val="904"/>
            <w:sz w:val="28"/>
            <w:szCs w:val="28"/>
            <w:highlight w:val="none"/>
          </w:rPr>
        </w:r>
        <w:r>
          <w:rPr>
            <w:sz w:val="28"/>
            <w:szCs w:val="28"/>
          </w:rPr>
        </w:r>
      </w:hyperlink>
      <w:r>
        <w:rPr>
          <w:sz w:val="28"/>
          <w:szCs w:val="28"/>
        </w:rPr>
        <w:t xml:space="preserve">. Наградная продукция для победителей конкурса предоставляется Организатором;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5) получает сувенирную продукцию у Организатора для всех соорганизаторов своего муниципалитета, а также для награждения победителей конкурса, и, выдает ее.</w:t>
      </w:r>
      <w:r>
        <w:rPr>
          <w:sz w:val="28"/>
          <w:szCs w:val="28"/>
        </w:rPr>
        <w:t xml:space="preserve"> Продукцию необходимо получить до начала фестиваля. В случае, если продукция не получена в установленные сроки, она считается невостребованной и позже не выдается.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6) проверяет отчеты соорганизаторов своего муниципального образования и направляет их в адрес Организатора;    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7) готовит отчет о проведении фестиваля в своем муниципалитете по следующим основным критериям: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• информирование о фестивале;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• количество образовательных организаций, принявших участие в 1-й и во 2-й частях фестиваля;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• подведение и объявление итогов детского Конкурса </w:t>
      </w:r>
      <w:r>
        <w:rPr>
          <w:sz w:val="28"/>
          <w:szCs w:val="28"/>
        </w:rPr>
        <w:t xml:space="preserve">ааппликаций</w:t>
      </w:r>
      <w:r>
        <w:rPr>
          <w:sz w:val="28"/>
          <w:szCs w:val="28"/>
        </w:rPr>
        <w:t xml:space="preserve"> в своем муниципалитете.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Отчет заполняется в электронной форме, размещенной в личном кабинете куратора.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Для информационной поддержки куратору необходимо вступить в группу Макс «КУРАТОРЫ КСФФ» по ссылке: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hyperlink r:id="rId41" w:tooltip="https://clck.ru/3VSrjJ" w:history="1">
        <w:r>
          <w:rPr>
            <w:rStyle w:val="904"/>
            <w:sz w:val="28"/>
            <w:szCs w:val="28"/>
          </w:rPr>
          <w:t xml:space="preserve">https://clck.ru/3VSrjJ</w:t>
        </w:r>
        <w:r>
          <w:rPr>
            <w:rStyle w:val="904"/>
            <w:sz w:val="28"/>
            <w:szCs w:val="28"/>
          </w:rPr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подписаться на страницу Регионального центра финансовой грамотности в </w:t>
      </w:r>
      <w:r>
        <w:rPr>
          <w:sz w:val="28"/>
          <w:szCs w:val="28"/>
        </w:rPr>
        <w:t xml:space="preserve">Вконтакте</w:t>
      </w:r>
      <w:r>
        <w:rPr>
          <w:sz w:val="28"/>
          <w:szCs w:val="28"/>
        </w:rPr>
        <w:t xml:space="preserve">:</w:t>
      </w:r>
      <w:hyperlink r:id="rId42" w:tooltip="https://vk.com/rcfg24" w:history="1">
        <w:r>
          <w:rPr>
            <w:sz w:val="28"/>
            <w:szCs w:val="28"/>
          </w:rPr>
          <w:t xml:space="preserve"> </w:t>
        </w:r>
      </w:hyperlink>
      <w:r/>
      <w:hyperlink r:id="rId43" w:tooltip="https://vk.com/rcfg24" w:history="1">
        <w:r>
          <w:rPr>
            <w:color w:val="0000ff"/>
            <w:sz w:val="28"/>
            <w:szCs w:val="28"/>
            <w:u w:val="single"/>
          </w:rPr>
          <w:t xml:space="preserve">https://vk.com/rcfg24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Информирование обо всех этапах фестиваля осуществляется через ЛК куратора, а также через чат «Кураторы КСФФ».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30" w:name="_nb8k56daroy7"/>
      <w:r/>
      <w:bookmarkEnd w:id="30"/>
      <w: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Приложение 2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Положению о проведении КК ИРО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Краевого семейного финансового фестиваля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«Путешествие с расчетом»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708" w:right="-424"/>
        <w:jc w:val="right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center"/>
        <w:widowControl w:val="off"/>
        <w:tabs>
          <w:tab w:val="left" w:pos="851" w:leader="none"/>
        </w:tabs>
        <w:rPr>
          <w:b/>
          <w:sz w:val="28"/>
          <w:szCs w:val="28"/>
        </w:rPr>
      </w:pPr>
      <w:r/>
      <w:bookmarkStart w:id="31" w:name="_gf7w39dwazle"/>
      <w:r/>
      <w:bookmarkStart w:id="32" w:name="_Hlk227581751"/>
      <w:r/>
      <w:bookmarkEnd w:id="31"/>
      <w:r>
        <w:rPr>
          <w:b/>
          <w:sz w:val="28"/>
          <w:szCs w:val="28"/>
        </w:rPr>
        <w:t xml:space="preserve">Партнер фестиваля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0" w:right="-424" w:firstLine="72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33" w:name="_haluyio0y9cp"/>
      <w:r/>
      <w:bookmarkStart w:id="34" w:name="_Hlk227583016"/>
      <w:r/>
      <w:bookmarkStart w:id="35" w:name="_GoBack"/>
      <w:r/>
      <w:bookmarkEnd w:id="3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36" w:name="_9ke4p9f24360"/>
      <w:r/>
      <w:bookmarkEnd w:id="36"/>
      <w:r>
        <w:rPr>
          <w:sz w:val="28"/>
          <w:szCs w:val="28"/>
        </w:rPr>
        <w:t xml:space="preserve">Требования, предъявляемые к партнерам фестиваля: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37" w:name="_u2ul0umbdoqe"/>
      <w:r/>
      <w:bookmarkEnd w:id="3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38" w:name="_g9yolvpaws8x"/>
      <w:r/>
      <w:bookmarkEnd w:id="38"/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Статус партнера присваивается организациям по итогам конкурсного отбора. Правила отбора, особенности деятельности партнера изложены далее.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39" w:name="_3d0vk5w3seuj"/>
      <w:r/>
      <w:bookmarkEnd w:id="39"/>
      <w:r>
        <w:rPr>
          <w:sz w:val="28"/>
          <w:szCs w:val="28"/>
        </w:rPr>
        <w:t xml:space="preserve">2.Всего по Красноярскому краю определяется не более 15 партнеров.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0" w:name="_igdw849u6ngm"/>
      <w:r/>
      <w:bookmarkEnd w:id="40"/>
      <w:r>
        <w:rPr>
          <w:sz w:val="28"/>
          <w:szCs w:val="28"/>
        </w:rPr>
        <w:t xml:space="preserve">3.Чтобы подать заявку в качестве партнера фестиваля, организации необходимо  заполнить форму до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мая 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года по ссылке </w:t>
      </w:r>
      <w:bookmarkStart w:id="41" w:name="_Hlk227581714"/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</w:instrText>
      </w:r>
      <w:r>
        <w:rPr>
          <w:color w:val="000000"/>
          <w:sz w:val="28"/>
          <w:szCs w:val="28"/>
        </w:rPr>
        <w:instrText xml:space="preserve">https://clck.ru/3TBg6h</w:instrText>
      </w:r>
      <w:r>
        <w:rPr>
          <w:color w:val="000000"/>
          <w:sz w:val="28"/>
          <w:szCs w:val="28"/>
        </w:rPr>
        <w:instrText xml:space="preserve">" </w:instrText>
      </w:r>
      <w:r>
        <w:rPr>
          <w:color w:val="000000"/>
          <w:sz w:val="28"/>
          <w:szCs w:val="28"/>
        </w:rPr>
        <w:fldChar w:fldCharType="separate"/>
      </w:r>
      <w:r>
        <w:rPr>
          <w:rStyle w:val="904"/>
          <w:rFonts w:eastAsia="Arial"/>
          <w:sz w:val="28"/>
          <w:szCs w:val="28"/>
        </w:rPr>
        <w:t xml:space="preserve">https://clck.ru/3TBg6h</w:t>
      </w:r>
      <w:r>
        <w:rPr>
          <w:color w:val="000000"/>
          <w:sz w:val="28"/>
          <w:szCs w:val="28"/>
        </w:rPr>
        <w:fldChar w:fldCharType="end"/>
      </w:r>
      <w:bookmarkEnd w:id="41"/>
      <w:r>
        <w:rPr>
          <w:sz w:val="28"/>
          <w:szCs w:val="28"/>
        </w:rPr>
        <w:t xml:space="preserve">, к заявке необходимо приложить презентацию с предложениями по организации мероприятий фестиваля согласно требованиям, указанным в п.5 настоящего Приложения. Форму презентации можно скачать по</w:t>
      </w:r>
      <w:r>
        <w:rPr>
          <w:sz w:val="28"/>
          <w:szCs w:val="28"/>
        </w:rPr>
        <w:t xml:space="preserve"> </w:t>
      </w:r>
      <w:hyperlink r:id="rId44" w:tooltip="https://clck.ru/3TBg3v" w:history="1">
        <w:r>
          <w:rPr>
            <w:rStyle w:val="904"/>
            <w:rFonts w:eastAsia="Arial"/>
            <w:sz w:val="28"/>
            <w:szCs w:val="28"/>
          </w:rPr>
          <w:t xml:space="preserve">https://clc</w:t>
        </w:r>
        <w:r>
          <w:rPr>
            <w:rStyle w:val="904"/>
            <w:rFonts w:eastAsia="Arial"/>
            <w:sz w:val="28"/>
            <w:szCs w:val="28"/>
          </w:rPr>
          <w:t xml:space="preserve">k</w:t>
        </w:r>
        <w:r>
          <w:rPr>
            <w:rStyle w:val="904"/>
            <w:rFonts w:eastAsia="Arial"/>
            <w:sz w:val="28"/>
            <w:szCs w:val="28"/>
          </w:rPr>
          <w:t xml:space="preserve">.ru/3TBg3v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2" w:name="_dtlebi4f6d08"/>
      <w:r/>
      <w:bookmarkEnd w:id="42"/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 отбора: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>
        <w:rPr>
          <w:sz w:val="28"/>
          <w:szCs w:val="28"/>
        </w:rPr>
        <w:t xml:space="preserve">Если орган</w:t>
      </w:r>
      <w:r>
        <w:rPr>
          <w:sz w:val="28"/>
          <w:szCs w:val="28"/>
        </w:rPr>
        <w:t xml:space="preserve">изатору подано более 15 заявок на участие в фестивале в качестве партнера, то организатор осуществляет конкурсный отбор и выбирает те организации, предложения которых максимально соответствуют требованиям, предъявляемым к партнерам, п.5 данного Приложения.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>
        <w:rPr>
          <w:sz w:val="28"/>
          <w:szCs w:val="28"/>
        </w:rPr>
        <w:t xml:space="preserve">Объявление итогов конкурсного отбора производится на официальных информационных ресурсах организатора не позднее 29 мая 2026г.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3" w:name="_9qfy1wbi1y7d"/>
      <w:r/>
      <w:bookmarkEnd w:id="43"/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Требования, предъявляемые к партнерам фестиваля: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4" w:name="_uapfpsz17eaf"/>
      <w:r/>
      <w:bookmarkEnd w:id="44"/>
      <w:r>
        <w:rPr>
          <w:sz w:val="28"/>
          <w:szCs w:val="28"/>
        </w:rPr>
        <w:t xml:space="preserve">5.1. Сформирована команда из педагогов, назначен руководитель команды, распределены задачи.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5" w:name="_gzxb2a9m325c"/>
      <w:r/>
      <w:bookmarkEnd w:id="45"/>
      <w:r>
        <w:rPr>
          <w:sz w:val="28"/>
          <w:szCs w:val="28"/>
        </w:rPr>
        <w:t xml:space="preserve">5.2. Информирование о фестивале обучающихся и их родителей предполагает использование различных каналов (группа организации в </w:t>
      </w:r>
      <w:r>
        <w:rPr>
          <w:sz w:val="28"/>
          <w:szCs w:val="28"/>
        </w:rPr>
        <w:t xml:space="preserve">Вконтакте</w:t>
      </w:r>
      <w:r>
        <w:rPr>
          <w:sz w:val="28"/>
          <w:szCs w:val="28"/>
        </w:rPr>
        <w:t xml:space="preserve">, сайт организации, родительские чаты, объявления, родительские собрания и др.). Есть контент план публикаций о предстоящих мероприятиях.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6" w:name="_p6gsd0hccmi6"/>
      <w:r/>
      <w:bookmarkEnd w:id="46"/>
      <w:r>
        <w:rPr>
          <w:sz w:val="28"/>
          <w:szCs w:val="28"/>
        </w:rPr>
        <w:t xml:space="preserve">5.3. Включение в течение недели фестиваля «точечных» мероприятий по    финансовой грамотности в образовательный процесс (например, в рамках уроков, внеурочной деятельности и прочее);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7" w:name="_m11jk8t70keq"/>
      <w:r/>
      <w:bookmarkEnd w:id="47"/>
      <w:r>
        <w:rPr>
          <w:sz w:val="28"/>
          <w:szCs w:val="28"/>
        </w:rPr>
        <w:t xml:space="preserve">5.4. Запланировано проведение открытого массового мероприятия (фестиваля-праздника) в один из дней проведения фестиваля с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по 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8" w:name="_vjbfe9uqk68f"/>
      <w:r/>
      <w:bookmarkEnd w:id="48"/>
      <w:r>
        <w:rPr>
          <w:sz w:val="28"/>
          <w:szCs w:val="28"/>
        </w:rPr>
        <w:t xml:space="preserve">5.5. Обеспечение участия детей и родителей в открытом массовом мероприятии в количестве не менее 200 человек (не менее 500 человек для организаций г. Красноярска).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49" w:name="_8latr1xesvp0"/>
      <w:r/>
      <w:bookmarkEnd w:id="49"/>
      <w:r>
        <w:rPr>
          <w:sz w:val="28"/>
          <w:szCs w:val="28"/>
        </w:rPr>
        <w:t xml:space="preserve">5.6. Организация в рамках открытого массового мероприятия нескольких площадок для различных целевых аудиторий, которые будут работать параллельно.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5.7. В связи с тем, что в 2026 году</w:t>
      </w:r>
      <w:r>
        <w:rPr>
          <w:sz w:val="28"/>
          <w:szCs w:val="28"/>
        </w:rPr>
        <w:t xml:space="preserve"> фестиваль является тематическим и подразумевает организацию партнером площадки с туристическими локациями, партнер должен быть готов принять участие в разработке методических материалов для проведения такой площадки (при поддержке организатора фестиваля).</w:t>
      </w:r>
      <w:r>
        <w:rPr>
          <w:sz w:val="28"/>
          <w:szCs w:val="28"/>
        </w:rPr>
        <w:t xml:space="preserve"> Подробности в Презентации «Площадка КСФФ «Путешествие с расчетом» по ссылке </w:t>
      </w:r>
      <w:hyperlink r:id="rId45" w:tooltip="https://clck.ru/3TBgrG" w:history="1">
        <w:r>
          <w:rPr>
            <w:rStyle w:val="904"/>
            <w:sz w:val="28"/>
            <w:szCs w:val="28"/>
          </w:rPr>
          <w:t xml:space="preserve">https://clck.ru/3TBgrG</w:t>
        </w:r>
      </w:hyperlink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0" w:name="_9h7seve9rn3q"/>
      <w:r/>
      <w:bookmarkEnd w:id="50"/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Организация ярмарки в рамках открытого мероприятия, где участники могут обменять заработанную на площадках игровую валюту на сувенирную продукцию фестиваля. Сувенирную продукцию предоставляет организатор.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1" w:name="_mlufmmcd2gop"/>
      <w:r/>
      <w:bookmarkEnd w:id="51"/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 Открытое мероприятие должно в обязательном порядке содержать следующие площадки, содержательное наполнение которых обеспечивает партнер Фестиваля самостоятельно: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2" w:name="_9ing69if7qwt"/>
      <w:r/>
      <w:bookmarkEnd w:id="52"/>
      <w:r>
        <w:rPr>
          <w:sz w:val="28"/>
          <w:szCs w:val="28"/>
        </w:rPr>
        <w:t xml:space="preserve">- лекционная площадка для родителей с приглашенными спикерами (организатор оказывает поддержку в поиске и привлечении спикеров);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3" w:name="_q6jf4yn1rg1m"/>
      <w:r/>
      <w:bookmarkEnd w:id="53"/>
      <w:r>
        <w:rPr>
          <w:sz w:val="28"/>
          <w:szCs w:val="28"/>
        </w:rPr>
        <w:t xml:space="preserve">- площадка, где можно проверить свои знания по финансовой грамотности (викторины, тесты и т.п.);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4" w:name="_nc5sx8m77dfu"/>
      <w:r/>
      <w:bookmarkEnd w:id="54"/>
      <w:r>
        <w:rPr>
          <w:sz w:val="28"/>
          <w:szCs w:val="28"/>
        </w:rPr>
        <w:t xml:space="preserve">- познавательные площадки (интерактивные занятия, деловые, станционные игры, настольные игры, кейс-задания и т.п. - готовые методические материалы предоставляются);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площадка «Путешествие с расчетом», посвященная путешествию по Красноярскому краю.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5" w:name="_p5lmbwh5snv2"/>
      <w:r/>
      <w:bookmarkEnd w:id="55"/>
      <w:r>
        <w:rPr>
          <w:sz w:val="28"/>
          <w:szCs w:val="28"/>
        </w:rPr>
        <w:t xml:space="preserve">-        финансовый кинотеатр (ролики для трансляции предлагаются);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6" w:name="_bl7ekjgzljqv"/>
      <w:r/>
      <w:bookmarkEnd w:id="56"/>
      <w:r>
        <w:rPr>
          <w:sz w:val="28"/>
          <w:szCs w:val="28"/>
        </w:rPr>
        <w:t xml:space="preserve">- творческая мастерская (изготовление копилок, кошельков, художественная локация и т.п.);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7" w:name="_i8h9roaqvump"/>
      <w:r/>
      <w:bookmarkEnd w:id="57"/>
      <w:r>
        <w:rPr>
          <w:sz w:val="28"/>
          <w:szCs w:val="28"/>
        </w:rPr>
        <w:t xml:space="preserve">- подвижные игры по финансовой грамотности (методические материалы предоставляются);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8" w:name="_34u6rqqzlce4"/>
      <w:r/>
      <w:bookmarkEnd w:id="58"/>
      <w:r>
        <w:rPr>
          <w:sz w:val="28"/>
          <w:szCs w:val="28"/>
        </w:rPr>
        <w:t xml:space="preserve">- другие активности, предложенные партнером, исходя из учета его особенностей, специфики и пожеланий.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  <w:tab w:val="left" w:pos="10065" w:leader="none"/>
        </w:tabs>
        <w:rPr>
          <w:sz w:val="28"/>
          <w:szCs w:val="28"/>
        </w:rPr>
      </w:pPr>
      <w:r/>
      <w:bookmarkStart w:id="59" w:name="_w0wy7gdkuo3"/>
      <w:r/>
      <w:bookmarkEnd w:id="59"/>
      <w:r>
        <w:rPr>
          <w:sz w:val="28"/>
          <w:szCs w:val="28"/>
        </w:rPr>
        <w:t xml:space="preserve">6. Для помощи партнерам фестиваля будут проведены вебинары, где организатор фестиваля и партнеры фестиваля предыдущих лет расскажут, как эффективно организовать открытое массовое мероприятие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 будут организованы индивидуальные </w:t>
      </w:r>
      <w:r>
        <w:rPr>
          <w:sz w:val="28"/>
          <w:szCs w:val="28"/>
        </w:rPr>
        <w:t xml:space="preserve">консультации организатора</w:t>
      </w:r>
      <w:r>
        <w:rPr>
          <w:sz w:val="28"/>
          <w:szCs w:val="28"/>
        </w:rPr>
        <w:t xml:space="preserve"> с каждым из партнеров</w:t>
      </w:r>
      <w:r>
        <w:rPr>
          <w:sz w:val="28"/>
          <w:szCs w:val="28"/>
        </w:rPr>
        <w:t xml:space="preserve">. Также функционирует чат партнеров для оперативного взаимодействия.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/>
      <w:bookmarkStart w:id="60" w:name="_gh5cwcm4lvgu"/>
      <w:r/>
      <w:bookmarkEnd w:id="6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bookmarkEnd w:id="32"/>
      <w:r/>
      <w:bookmarkEnd w:id="34"/>
      <w:r/>
      <w:bookmarkEnd w:id="3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0" w:right="-424" w:firstLine="700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/>
      <w:bookmarkStart w:id="61" w:name="_e6v7o5v58ill"/>
      <w:r/>
      <w:bookmarkEnd w:id="61"/>
      <w:r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3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Положению о проведении КК ИРО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Краевого семейного финансового фестиваля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right="-424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«Путешествие с расчетом»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708" w:right="-424"/>
        <w:jc w:val="right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right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Отбор </w:t>
      </w:r>
      <w:r>
        <w:rPr>
          <w:sz w:val="28"/>
          <w:szCs w:val="28"/>
        </w:rPr>
        <w:t xml:space="preserve">ТОП-соорганизаторов мероприятий по финансовой грамотности производится среди соорганизаторов и партнеров фестиваля, предоставивших отчеты согласно требованиям Положения.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Образовательные организации оценива</w:t>
      </w:r>
      <w:r>
        <w:rPr>
          <w:sz w:val="28"/>
          <w:szCs w:val="28"/>
        </w:rPr>
        <w:t xml:space="preserve">ются</w:t>
      </w:r>
      <w:r>
        <w:rPr>
          <w:sz w:val="28"/>
          <w:szCs w:val="28"/>
        </w:rPr>
        <w:t xml:space="preserve"> по следующим критериям: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количество мероприятий, проведенных в рамках Краевого семейного финансового фестиваля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количество участников в мероприятиях в рамках КСФФ;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соответствие проведенных мероприятий концепции</w:t>
      </w:r>
      <w:r>
        <w:rPr>
          <w:sz w:val="28"/>
          <w:szCs w:val="28"/>
        </w:rPr>
        <w:t xml:space="preserve">/принципам</w:t>
      </w:r>
      <w:r>
        <w:rPr>
          <w:sz w:val="28"/>
          <w:szCs w:val="28"/>
        </w:rPr>
        <w:t xml:space="preserve"> КСФФ;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разнообразие форматов проведенных мероприятий;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содержательный аспект мероприятий;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уникальные форматы / практики;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проведение мероприятий, соответствующих туристической тематике «Путешествие с расчетом»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привлечение родителей к мероприятиям по финансовой грамотности;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наличие домашних заданий на выполнение всей семьей;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организация сетевого взаимодействия при проведении мероприятий;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учет особенностей образовательной организации;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8" w:right="-424"/>
        <w:jc w:val="both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активное участие в других проектах РЦФГ.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9" w:h="16834" w:orient="portrait"/>
      <w:pgMar w:top="851" w:right="1134" w:bottom="720" w:left="567" w:header="397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3050406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 xml:space="preserve">1</w:t>
    </w:r>
    <w:r>
      <w:rPr>
        <w:color w:val="000000"/>
      </w:rPr>
      <w:fldChar w:fldCharType="end"/>
    </w:r>
    <w:r>
      <w:rPr>
        <w:color w:val="000000"/>
      </w:rPr>
    </w:r>
    <w:r>
      <w:rPr>
        <w:color w:val="000000"/>
      </w:rPr>
    </w:r>
  </w:p>
  <w:p>
    <w:pPr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</w:pPr>
    <w:r/>
    <w:r/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-100"/>
      <w:spacing w:before="240" w:after="240" w:line="276" w:lineRule="auto"/>
      <w:widowControl w:val="off"/>
      <w:tabs>
        <w:tab w:val="left" w:pos="851" w:leader="none"/>
      </w:tabs>
    </w:pPr>
    <w:r/>
    <w:bookmarkStart w:id="62" w:name="_n9nslnn5iay6"/>
    <w:r/>
    <w:bookmarkEnd w:id="62"/>
    <w:r>
      <w:rPr>
        <w:sz w:val="28"/>
        <w:szCs w:val="28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647950" cy="1114425"/>
              <wp:effectExtent l="0" t="0" r="0" b="0"/>
              <wp:docPr id="1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647949" cy="111442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208.50pt;height:87.75pt;mso-wrap-distance-left:0.00pt;mso-wrap-distance-top:0.00pt;mso-wrap-distance-right:0.00pt;mso-wrap-distance-bottom:0.00pt;">
              <v:path textboxrect="0,0,0,0"/>
              <v:imagedata r:id="rId1" o:title="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Heading 1 Char"/>
    <w:basedOn w:val="752"/>
    <w:link w:val="743"/>
    <w:uiPriority w:val="9"/>
    <w:rPr>
      <w:rFonts w:ascii="Arial" w:hAnsi="Arial" w:eastAsia="Arial" w:cs="Arial"/>
      <w:sz w:val="40"/>
      <w:szCs w:val="40"/>
    </w:rPr>
  </w:style>
  <w:style w:type="character" w:styleId="726">
    <w:name w:val="Heading 2 Char"/>
    <w:basedOn w:val="752"/>
    <w:link w:val="744"/>
    <w:uiPriority w:val="9"/>
    <w:rPr>
      <w:rFonts w:ascii="Arial" w:hAnsi="Arial" w:eastAsia="Arial" w:cs="Arial"/>
      <w:sz w:val="34"/>
    </w:rPr>
  </w:style>
  <w:style w:type="character" w:styleId="727">
    <w:name w:val="Heading 3 Char"/>
    <w:basedOn w:val="752"/>
    <w:link w:val="745"/>
    <w:uiPriority w:val="9"/>
    <w:rPr>
      <w:rFonts w:ascii="Arial" w:hAnsi="Arial" w:eastAsia="Arial" w:cs="Arial"/>
      <w:sz w:val="30"/>
      <w:szCs w:val="30"/>
    </w:rPr>
  </w:style>
  <w:style w:type="character" w:styleId="728">
    <w:name w:val="Heading 4 Char"/>
    <w:basedOn w:val="752"/>
    <w:link w:val="746"/>
    <w:uiPriority w:val="9"/>
    <w:rPr>
      <w:rFonts w:ascii="Arial" w:hAnsi="Arial" w:eastAsia="Arial" w:cs="Arial"/>
      <w:b/>
      <w:bCs/>
      <w:sz w:val="26"/>
      <w:szCs w:val="26"/>
    </w:rPr>
  </w:style>
  <w:style w:type="character" w:styleId="729">
    <w:name w:val="Heading 5 Char"/>
    <w:basedOn w:val="752"/>
    <w:link w:val="747"/>
    <w:uiPriority w:val="9"/>
    <w:rPr>
      <w:rFonts w:ascii="Arial" w:hAnsi="Arial" w:eastAsia="Arial" w:cs="Arial"/>
      <w:b/>
      <w:bCs/>
      <w:sz w:val="24"/>
      <w:szCs w:val="24"/>
    </w:rPr>
  </w:style>
  <w:style w:type="character" w:styleId="730">
    <w:name w:val="Heading 6 Char"/>
    <w:basedOn w:val="752"/>
    <w:link w:val="748"/>
    <w:uiPriority w:val="9"/>
    <w:rPr>
      <w:rFonts w:ascii="Arial" w:hAnsi="Arial" w:eastAsia="Arial" w:cs="Arial"/>
      <w:b/>
      <w:bCs/>
      <w:sz w:val="22"/>
      <w:szCs w:val="22"/>
    </w:rPr>
  </w:style>
  <w:style w:type="character" w:styleId="731">
    <w:name w:val="Heading 7 Char"/>
    <w:basedOn w:val="752"/>
    <w:link w:val="74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>
    <w:name w:val="Heading 8 Char"/>
    <w:basedOn w:val="752"/>
    <w:link w:val="750"/>
    <w:uiPriority w:val="9"/>
    <w:rPr>
      <w:rFonts w:ascii="Arial" w:hAnsi="Arial" w:eastAsia="Arial" w:cs="Arial"/>
      <w:i/>
      <w:iCs/>
      <w:sz w:val="22"/>
      <w:szCs w:val="22"/>
    </w:rPr>
  </w:style>
  <w:style w:type="character" w:styleId="733">
    <w:name w:val="Heading 9 Char"/>
    <w:basedOn w:val="752"/>
    <w:link w:val="751"/>
    <w:uiPriority w:val="9"/>
    <w:rPr>
      <w:rFonts w:ascii="Arial" w:hAnsi="Arial" w:eastAsia="Arial" w:cs="Arial"/>
      <w:i/>
      <w:iCs/>
      <w:sz w:val="21"/>
      <w:szCs w:val="21"/>
    </w:rPr>
  </w:style>
  <w:style w:type="character" w:styleId="734">
    <w:name w:val="Title Char"/>
    <w:basedOn w:val="752"/>
    <w:link w:val="923"/>
    <w:uiPriority w:val="10"/>
    <w:rPr>
      <w:sz w:val="48"/>
      <w:szCs w:val="48"/>
    </w:rPr>
  </w:style>
  <w:style w:type="character" w:styleId="735">
    <w:name w:val="Subtitle Char"/>
    <w:basedOn w:val="752"/>
    <w:link w:val="924"/>
    <w:uiPriority w:val="11"/>
    <w:rPr>
      <w:sz w:val="24"/>
      <w:szCs w:val="24"/>
    </w:rPr>
  </w:style>
  <w:style w:type="character" w:styleId="736">
    <w:name w:val="Quote Char"/>
    <w:link w:val="768"/>
    <w:uiPriority w:val="29"/>
    <w:rPr>
      <w:i/>
    </w:rPr>
  </w:style>
  <w:style w:type="character" w:styleId="737">
    <w:name w:val="Intense Quote Char"/>
    <w:link w:val="770"/>
    <w:uiPriority w:val="30"/>
    <w:rPr>
      <w:i/>
    </w:rPr>
  </w:style>
  <w:style w:type="character" w:styleId="738">
    <w:name w:val="Header Char"/>
    <w:basedOn w:val="752"/>
    <w:link w:val="772"/>
    <w:uiPriority w:val="99"/>
  </w:style>
  <w:style w:type="character" w:styleId="739">
    <w:name w:val="Caption Char"/>
    <w:basedOn w:val="776"/>
    <w:link w:val="774"/>
    <w:uiPriority w:val="99"/>
  </w:style>
  <w:style w:type="character" w:styleId="740">
    <w:name w:val="Footnote Text Char"/>
    <w:link w:val="905"/>
    <w:uiPriority w:val="99"/>
    <w:rPr>
      <w:sz w:val="18"/>
    </w:rPr>
  </w:style>
  <w:style w:type="character" w:styleId="741">
    <w:name w:val="Endnote Text Char"/>
    <w:link w:val="908"/>
    <w:uiPriority w:val="99"/>
    <w:rPr>
      <w:sz w:val="20"/>
    </w:rPr>
  </w:style>
  <w:style w:type="paragraph" w:styleId="742" w:default="1">
    <w:name w:val="Normal"/>
  </w:style>
  <w:style w:type="paragraph" w:styleId="743">
    <w:name w:val="Heading 1"/>
    <w:basedOn w:val="742"/>
    <w:next w:val="742"/>
    <w:link w:val="755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744">
    <w:name w:val="Heading 2"/>
    <w:basedOn w:val="742"/>
    <w:next w:val="742"/>
    <w:link w:val="756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745">
    <w:name w:val="Heading 3"/>
    <w:basedOn w:val="742"/>
    <w:next w:val="742"/>
    <w:link w:val="757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746">
    <w:name w:val="Heading 4"/>
    <w:basedOn w:val="742"/>
    <w:next w:val="742"/>
    <w:link w:val="758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747">
    <w:name w:val="Heading 5"/>
    <w:basedOn w:val="742"/>
    <w:next w:val="742"/>
    <w:link w:val="759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748">
    <w:name w:val="Heading 6"/>
    <w:basedOn w:val="742"/>
    <w:next w:val="742"/>
    <w:link w:val="760"/>
    <w:pPr>
      <w:keepLines/>
      <w:keepNext/>
      <w:spacing w:before="200" w:after="40"/>
      <w:outlineLvl w:val="5"/>
    </w:pPr>
    <w:rPr>
      <w:b/>
    </w:rPr>
  </w:style>
  <w:style w:type="paragraph" w:styleId="749">
    <w:name w:val="Heading 7"/>
    <w:basedOn w:val="742"/>
    <w:next w:val="742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0">
    <w:name w:val="Heading 8"/>
    <w:basedOn w:val="742"/>
    <w:next w:val="742"/>
    <w:link w:val="76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1">
    <w:name w:val="Heading 9"/>
    <w:basedOn w:val="742"/>
    <w:next w:val="742"/>
    <w:link w:val="7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2" w:default="1">
    <w:name w:val="Default Paragraph Font"/>
    <w:uiPriority w:val="1"/>
    <w:semiHidden/>
    <w:unhideWhenUsed/>
  </w:style>
  <w:style w:type="table" w:styleId="7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4" w:default="1">
    <w:name w:val="No List"/>
    <w:uiPriority w:val="99"/>
    <w:semiHidden/>
    <w:unhideWhenUsed/>
  </w:style>
  <w:style w:type="character" w:styleId="755" w:customStyle="1">
    <w:name w:val="Заголовок 1 Знак"/>
    <w:link w:val="743"/>
    <w:uiPriority w:val="9"/>
    <w:rPr>
      <w:rFonts w:ascii="Arial" w:hAnsi="Arial" w:eastAsia="Arial" w:cs="Arial"/>
      <w:sz w:val="40"/>
      <w:szCs w:val="40"/>
    </w:rPr>
  </w:style>
  <w:style w:type="character" w:styleId="756" w:customStyle="1">
    <w:name w:val="Заголовок 2 Знак"/>
    <w:link w:val="744"/>
    <w:uiPriority w:val="9"/>
    <w:rPr>
      <w:rFonts w:ascii="Arial" w:hAnsi="Arial" w:eastAsia="Arial" w:cs="Arial"/>
      <w:sz w:val="34"/>
    </w:rPr>
  </w:style>
  <w:style w:type="character" w:styleId="757" w:customStyle="1">
    <w:name w:val="Заголовок 3 Знак"/>
    <w:link w:val="745"/>
    <w:uiPriority w:val="9"/>
    <w:rPr>
      <w:rFonts w:ascii="Arial" w:hAnsi="Arial" w:eastAsia="Arial" w:cs="Arial"/>
      <w:sz w:val="30"/>
      <w:szCs w:val="30"/>
    </w:rPr>
  </w:style>
  <w:style w:type="character" w:styleId="758" w:customStyle="1">
    <w:name w:val="Заголовок 4 Знак"/>
    <w:link w:val="746"/>
    <w:uiPriority w:val="9"/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Заголовок 5 Знак"/>
    <w:link w:val="747"/>
    <w:uiPriority w:val="9"/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Заголовок 6 Знак"/>
    <w:link w:val="748"/>
    <w:uiPriority w:val="9"/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Заголовок 7 Знак"/>
    <w:link w:val="74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Заголовок 8 Знак"/>
    <w:link w:val="750"/>
    <w:uiPriority w:val="9"/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Заголовок 9 Знак"/>
    <w:link w:val="751"/>
    <w:uiPriority w:val="9"/>
    <w:rPr>
      <w:rFonts w:ascii="Arial" w:hAnsi="Arial" w:eastAsia="Arial" w:cs="Arial"/>
      <w:i/>
      <w:iCs/>
      <w:sz w:val="21"/>
      <w:szCs w:val="21"/>
    </w:rPr>
  </w:style>
  <w:style w:type="paragraph" w:styleId="764">
    <w:name w:val="List Paragraph"/>
    <w:basedOn w:val="742"/>
    <w:uiPriority w:val="34"/>
    <w:qFormat/>
    <w:pPr>
      <w:contextualSpacing/>
      <w:ind w:left="720"/>
    </w:pPr>
  </w:style>
  <w:style w:type="paragraph" w:styleId="765">
    <w:name w:val="No Spacing"/>
    <w:uiPriority w:val="1"/>
    <w:qFormat/>
  </w:style>
  <w:style w:type="character" w:styleId="766" w:customStyle="1">
    <w:name w:val="Заголовок Знак"/>
    <w:link w:val="923"/>
    <w:uiPriority w:val="10"/>
    <w:rPr>
      <w:sz w:val="48"/>
      <w:szCs w:val="48"/>
    </w:rPr>
  </w:style>
  <w:style w:type="character" w:styleId="767" w:customStyle="1">
    <w:name w:val="Подзаголовок Знак"/>
    <w:link w:val="924"/>
    <w:uiPriority w:val="11"/>
    <w:rPr>
      <w:sz w:val="24"/>
      <w:szCs w:val="24"/>
    </w:rPr>
  </w:style>
  <w:style w:type="paragraph" w:styleId="768">
    <w:name w:val="Quote"/>
    <w:basedOn w:val="742"/>
    <w:next w:val="742"/>
    <w:link w:val="769"/>
    <w:uiPriority w:val="29"/>
    <w:qFormat/>
    <w:pPr>
      <w:ind w:left="720" w:right="720"/>
    </w:pPr>
    <w:rPr>
      <w:i/>
    </w:rPr>
  </w:style>
  <w:style w:type="character" w:styleId="769" w:customStyle="1">
    <w:name w:val="Цитата 2 Знак"/>
    <w:link w:val="768"/>
    <w:uiPriority w:val="29"/>
    <w:rPr>
      <w:i/>
    </w:rPr>
  </w:style>
  <w:style w:type="paragraph" w:styleId="770">
    <w:name w:val="Intense Quote"/>
    <w:basedOn w:val="742"/>
    <w:next w:val="742"/>
    <w:link w:val="77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1" w:customStyle="1">
    <w:name w:val="Выделенная цитата Знак"/>
    <w:link w:val="770"/>
    <w:uiPriority w:val="30"/>
    <w:rPr>
      <w:i/>
    </w:rPr>
  </w:style>
  <w:style w:type="paragraph" w:styleId="772">
    <w:name w:val="Header"/>
    <w:basedOn w:val="742"/>
    <w:link w:val="77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73" w:customStyle="1">
    <w:name w:val="Верхний колонтитул Знак"/>
    <w:link w:val="772"/>
    <w:uiPriority w:val="99"/>
  </w:style>
  <w:style w:type="paragraph" w:styleId="774">
    <w:name w:val="Footer"/>
    <w:basedOn w:val="742"/>
    <w:link w:val="77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75" w:customStyle="1">
    <w:name w:val="Footer Char"/>
    <w:uiPriority w:val="99"/>
  </w:style>
  <w:style w:type="paragraph" w:styleId="776">
    <w:name w:val="Caption"/>
    <w:basedOn w:val="742"/>
    <w:next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7" w:customStyle="1">
    <w:name w:val="Нижний колонтитул Знак"/>
    <w:link w:val="774"/>
    <w:uiPriority w:val="99"/>
  </w:style>
  <w:style w:type="table" w:styleId="778">
    <w:name w:val="Table Grid"/>
    <w:basedOn w:val="75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9" w:customStyle="1">
    <w:name w:val="Table Grid Light"/>
    <w:basedOn w:val="75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0">
    <w:name w:val="Plain Table 1"/>
    <w:basedOn w:val="75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2"/>
    <w:basedOn w:val="75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>
    <w:name w:val="Plain Table 3"/>
    <w:basedOn w:val="75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3">
    <w:name w:val="Plain Table 4"/>
    <w:basedOn w:val="75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Plain Table 5"/>
    <w:basedOn w:val="75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5">
    <w:name w:val="Grid Table 1 Light"/>
    <w:basedOn w:val="75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1"/>
    <w:basedOn w:val="75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2"/>
    <w:basedOn w:val="75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3"/>
    <w:basedOn w:val="75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4"/>
    <w:basedOn w:val="75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5"/>
    <w:basedOn w:val="75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Grid Table 1 Light - Accent 6"/>
    <w:basedOn w:val="75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2"/>
    <w:basedOn w:val="75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1"/>
    <w:basedOn w:val="75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2"/>
    <w:basedOn w:val="75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3"/>
    <w:basedOn w:val="75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4"/>
    <w:basedOn w:val="75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5"/>
    <w:basedOn w:val="75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6"/>
    <w:basedOn w:val="75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"/>
    <w:basedOn w:val="75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1"/>
    <w:basedOn w:val="75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2"/>
    <w:basedOn w:val="75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3"/>
    <w:basedOn w:val="75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4"/>
    <w:basedOn w:val="75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5"/>
    <w:basedOn w:val="75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6"/>
    <w:basedOn w:val="75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4"/>
    <w:basedOn w:val="75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7" w:customStyle="1">
    <w:name w:val="Grid Table 4 - Accent 1"/>
    <w:basedOn w:val="75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8" w:customStyle="1">
    <w:name w:val="Grid Table 4 - Accent 2"/>
    <w:basedOn w:val="75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9" w:customStyle="1">
    <w:name w:val="Grid Table 4 - Accent 3"/>
    <w:basedOn w:val="75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0" w:customStyle="1">
    <w:name w:val="Grid Table 4 - Accent 4"/>
    <w:basedOn w:val="75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1" w:customStyle="1">
    <w:name w:val="Grid Table 4 - Accent 5"/>
    <w:basedOn w:val="75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12" w:customStyle="1">
    <w:name w:val="Grid Table 4 - Accent 6"/>
    <w:basedOn w:val="75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13">
    <w:name w:val="Grid Table 5 Dark"/>
    <w:basedOn w:val="7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1"/>
    <w:basedOn w:val="7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2"/>
    <w:basedOn w:val="7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3"/>
    <w:basedOn w:val="7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- Accent 4"/>
    <w:basedOn w:val="7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5"/>
    <w:basedOn w:val="7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6"/>
    <w:basedOn w:val="7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0">
    <w:name w:val="Grid Table 6 Colorful"/>
    <w:basedOn w:val="75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1" w:customStyle="1">
    <w:name w:val="Grid Table 6 Colorful - Accent 1"/>
    <w:basedOn w:val="75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2" w:customStyle="1">
    <w:name w:val="Grid Table 6 Colorful - Accent 2"/>
    <w:basedOn w:val="75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3" w:customStyle="1">
    <w:name w:val="Grid Table 6 Colorful - Accent 3"/>
    <w:basedOn w:val="75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4" w:customStyle="1">
    <w:name w:val="Grid Table 6 Colorful - Accent 4"/>
    <w:basedOn w:val="75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5" w:customStyle="1">
    <w:name w:val="Grid Table 6 Colorful - Accent 5"/>
    <w:basedOn w:val="75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6" w:customStyle="1">
    <w:name w:val="Grid Table 6 Colorful - Accent 6"/>
    <w:basedOn w:val="75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7">
    <w:name w:val="Grid Table 7 Colorful"/>
    <w:basedOn w:val="75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1"/>
    <w:basedOn w:val="75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2"/>
    <w:basedOn w:val="75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3"/>
    <w:basedOn w:val="75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4"/>
    <w:basedOn w:val="75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5"/>
    <w:basedOn w:val="75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6"/>
    <w:basedOn w:val="75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"/>
    <w:basedOn w:val="75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1"/>
    <w:basedOn w:val="753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2"/>
    <w:basedOn w:val="753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3"/>
    <w:basedOn w:val="753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4"/>
    <w:basedOn w:val="753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5"/>
    <w:basedOn w:val="753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6"/>
    <w:basedOn w:val="753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2"/>
    <w:basedOn w:val="75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1"/>
    <w:basedOn w:val="75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2"/>
    <w:basedOn w:val="75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3"/>
    <w:basedOn w:val="75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4"/>
    <w:basedOn w:val="75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5"/>
    <w:basedOn w:val="75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6"/>
    <w:basedOn w:val="75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8">
    <w:name w:val="List Table 3"/>
    <w:basedOn w:val="75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1"/>
    <w:basedOn w:val="75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2"/>
    <w:basedOn w:val="75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3"/>
    <w:basedOn w:val="75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4"/>
    <w:basedOn w:val="75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5"/>
    <w:basedOn w:val="75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6"/>
    <w:basedOn w:val="75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"/>
    <w:basedOn w:val="75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1"/>
    <w:basedOn w:val="75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2"/>
    <w:basedOn w:val="75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3"/>
    <w:basedOn w:val="75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4"/>
    <w:basedOn w:val="75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5"/>
    <w:basedOn w:val="75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6"/>
    <w:basedOn w:val="75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5 Dark"/>
    <w:basedOn w:val="75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1"/>
    <w:basedOn w:val="75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2"/>
    <w:basedOn w:val="75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3"/>
    <w:basedOn w:val="75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4"/>
    <w:basedOn w:val="75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5"/>
    <w:basedOn w:val="75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 w:customStyle="1">
    <w:name w:val="List Table 5 Dark - Accent 6"/>
    <w:basedOn w:val="75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>
    <w:name w:val="List Table 6 Colorful"/>
    <w:basedOn w:val="75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0" w:customStyle="1">
    <w:name w:val="List Table 6 Colorful - Accent 1"/>
    <w:basedOn w:val="75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1" w:customStyle="1">
    <w:name w:val="List Table 6 Colorful - Accent 2"/>
    <w:basedOn w:val="75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72" w:customStyle="1">
    <w:name w:val="List Table 6 Colorful - Accent 3"/>
    <w:basedOn w:val="75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73" w:customStyle="1">
    <w:name w:val="List Table 6 Colorful - Accent 4"/>
    <w:basedOn w:val="75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4" w:customStyle="1">
    <w:name w:val="List Table 6 Colorful - Accent 5"/>
    <w:basedOn w:val="75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5" w:customStyle="1">
    <w:name w:val="List Table 6 Colorful - Accent 6"/>
    <w:basedOn w:val="75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6">
    <w:name w:val="List Table 7 Colorful"/>
    <w:basedOn w:val="75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1"/>
    <w:basedOn w:val="75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2"/>
    <w:basedOn w:val="75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3"/>
    <w:basedOn w:val="75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4"/>
    <w:basedOn w:val="75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5"/>
    <w:basedOn w:val="75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6"/>
    <w:basedOn w:val="75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ned - Accent"/>
    <w:basedOn w:val="75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4" w:customStyle="1">
    <w:name w:val="Lined - Accent 1"/>
    <w:basedOn w:val="75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5" w:customStyle="1">
    <w:name w:val="Lined - Accent 2"/>
    <w:basedOn w:val="75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6" w:customStyle="1">
    <w:name w:val="Lined - Accent 3"/>
    <w:basedOn w:val="75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7" w:customStyle="1">
    <w:name w:val="Lined - Accent 4"/>
    <w:basedOn w:val="75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8" w:customStyle="1">
    <w:name w:val="Lined - Accent 5"/>
    <w:basedOn w:val="75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9" w:customStyle="1">
    <w:name w:val="Lined - Accent 6"/>
    <w:basedOn w:val="75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0" w:customStyle="1">
    <w:name w:val="Bordered &amp; Lined - Accent"/>
    <w:basedOn w:val="753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1" w:customStyle="1">
    <w:name w:val="Bordered &amp; Lined - Accent 1"/>
    <w:basedOn w:val="753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2" w:customStyle="1">
    <w:name w:val="Bordered &amp; Lined - Accent 2"/>
    <w:basedOn w:val="753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3" w:customStyle="1">
    <w:name w:val="Bordered &amp; Lined - Accent 3"/>
    <w:basedOn w:val="753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4" w:customStyle="1">
    <w:name w:val="Bordered &amp; Lined - Accent 4"/>
    <w:basedOn w:val="753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5" w:customStyle="1">
    <w:name w:val="Bordered &amp; Lined - Accent 5"/>
    <w:basedOn w:val="753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6" w:customStyle="1">
    <w:name w:val="Bordered &amp; Lined - Accent 6"/>
    <w:basedOn w:val="753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7" w:customStyle="1">
    <w:name w:val="Bordered"/>
    <w:basedOn w:val="75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8" w:customStyle="1">
    <w:name w:val="Bordered - Accent 1"/>
    <w:basedOn w:val="75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9" w:customStyle="1">
    <w:name w:val="Bordered - Accent 2"/>
    <w:basedOn w:val="75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0" w:customStyle="1">
    <w:name w:val="Bordered - Accent 3"/>
    <w:basedOn w:val="75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1" w:customStyle="1">
    <w:name w:val="Bordered - Accent 4"/>
    <w:basedOn w:val="75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2" w:customStyle="1">
    <w:name w:val="Bordered - Accent 5"/>
    <w:basedOn w:val="75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3" w:customStyle="1">
    <w:name w:val="Bordered - Accent 6"/>
    <w:basedOn w:val="75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4">
    <w:name w:val="Hyperlink"/>
    <w:uiPriority w:val="99"/>
    <w:unhideWhenUsed/>
    <w:rPr>
      <w:color w:val="0000ff" w:themeColor="hyperlink"/>
      <w:u w:val="single"/>
    </w:rPr>
  </w:style>
  <w:style w:type="paragraph" w:styleId="905">
    <w:name w:val="footnote text"/>
    <w:basedOn w:val="742"/>
    <w:link w:val="906"/>
    <w:uiPriority w:val="99"/>
    <w:semiHidden/>
    <w:unhideWhenUsed/>
    <w:pPr>
      <w:spacing w:after="40"/>
    </w:pPr>
    <w:rPr>
      <w:sz w:val="18"/>
    </w:rPr>
  </w:style>
  <w:style w:type="character" w:styleId="906" w:customStyle="1">
    <w:name w:val="Текст сноски Знак"/>
    <w:link w:val="905"/>
    <w:uiPriority w:val="99"/>
    <w:rPr>
      <w:sz w:val="18"/>
    </w:rPr>
  </w:style>
  <w:style w:type="character" w:styleId="907">
    <w:name w:val="footnote reference"/>
    <w:uiPriority w:val="99"/>
    <w:unhideWhenUsed/>
    <w:rPr>
      <w:vertAlign w:val="superscript"/>
    </w:rPr>
  </w:style>
  <w:style w:type="paragraph" w:styleId="908">
    <w:name w:val="endnote text"/>
    <w:basedOn w:val="742"/>
    <w:link w:val="909"/>
    <w:uiPriority w:val="99"/>
    <w:semiHidden/>
    <w:unhideWhenUsed/>
  </w:style>
  <w:style w:type="character" w:styleId="909" w:customStyle="1">
    <w:name w:val="Текст концевой сноски Знак"/>
    <w:link w:val="908"/>
    <w:uiPriority w:val="99"/>
    <w:rPr>
      <w:sz w:val="20"/>
    </w:rPr>
  </w:style>
  <w:style w:type="character" w:styleId="910">
    <w:name w:val="endnote reference"/>
    <w:uiPriority w:val="99"/>
    <w:semiHidden/>
    <w:unhideWhenUsed/>
    <w:rPr>
      <w:vertAlign w:val="superscript"/>
    </w:rPr>
  </w:style>
  <w:style w:type="paragraph" w:styleId="911">
    <w:name w:val="toc 1"/>
    <w:basedOn w:val="742"/>
    <w:next w:val="742"/>
    <w:uiPriority w:val="39"/>
    <w:unhideWhenUsed/>
    <w:pPr>
      <w:spacing w:after="57"/>
    </w:pPr>
  </w:style>
  <w:style w:type="paragraph" w:styleId="912">
    <w:name w:val="toc 2"/>
    <w:basedOn w:val="742"/>
    <w:next w:val="742"/>
    <w:uiPriority w:val="39"/>
    <w:unhideWhenUsed/>
    <w:pPr>
      <w:ind w:left="283"/>
      <w:spacing w:after="57"/>
    </w:pPr>
  </w:style>
  <w:style w:type="paragraph" w:styleId="913">
    <w:name w:val="toc 3"/>
    <w:basedOn w:val="742"/>
    <w:next w:val="742"/>
    <w:uiPriority w:val="39"/>
    <w:unhideWhenUsed/>
    <w:pPr>
      <w:ind w:left="567"/>
      <w:spacing w:after="57"/>
    </w:pPr>
  </w:style>
  <w:style w:type="paragraph" w:styleId="914">
    <w:name w:val="toc 4"/>
    <w:basedOn w:val="742"/>
    <w:next w:val="742"/>
    <w:uiPriority w:val="39"/>
    <w:unhideWhenUsed/>
    <w:pPr>
      <w:ind w:left="850"/>
      <w:spacing w:after="57"/>
    </w:pPr>
  </w:style>
  <w:style w:type="paragraph" w:styleId="915">
    <w:name w:val="toc 5"/>
    <w:basedOn w:val="742"/>
    <w:next w:val="742"/>
    <w:uiPriority w:val="39"/>
    <w:unhideWhenUsed/>
    <w:pPr>
      <w:ind w:left="1134"/>
      <w:spacing w:after="57"/>
    </w:pPr>
  </w:style>
  <w:style w:type="paragraph" w:styleId="916">
    <w:name w:val="toc 6"/>
    <w:basedOn w:val="742"/>
    <w:next w:val="742"/>
    <w:uiPriority w:val="39"/>
    <w:unhideWhenUsed/>
    <w:pPr>
      <w:ind w:left="1417"/>
      <w:spacing w:after="57"/>
    </w:pPr>
  </w:style>
  <w:style w:type="paragraph" w:styleId="917">
    <w:name w:val="toc 7"/>
    <w:basedOn w:val="742"/>
    <w:next w:val="742"/>
    <w:uiPriority w:val="39"/>
    <w:unhideWhenUsed/>
    <w:pPr>
      <w:ind w:left="1701"/>
      <w:spacing w:after="57"/>
    </w:pPr>
  </w:style>
  <w:style w:type="paragraph" w:styleId="918">
    <w:name w:val="toc 8"/>
    <w:basedOn w:val="742"/>
    <w:next w:val="742"/>
    <w:uiPriority w:val="39"/>
    <w:unhideWhenUsed/>
    <w:pPr>
      <w:ind w:left="1984"/>
      <w:spacing w:after="57"/>
    </w:pPr>
  </w:style>
  <w:style w:type="paragraph" w:styleId="919">
    <w:name w:val="toc 9"/>
    <w:basedOn w:val="742"/>
    <w:next w:val="742"/>
    <w:uiPriority w:val="39"/>
    <w:unhideWhenUsed/>
    <w:pPr>
      <w:ind w:left="2268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742"/>
    <w:next w:val="742"/>
    <w:uiPriority w:val="99"/>
    <w:unhideWhenUsed/>
  </w:style>
  <w:style w:type="table" w:styleId="922" w:customStyle="1">
    <w:name w:val="Table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23">
    <w:name w:val="Title"/>
    <w:basedOn w:val="742"/>
    <w:next w:val="742"/>
    <w:link w:val="766"/>
    <w:pPr>
      <w:keepLines/>
      <w:keepNext/>
      <w:spacing w:before="480" w:after="120"/>
    </w:pPr>
    <w:rPr>
      <w:b/>
      <w:sz w:val="72"/>
      <w:szCs w:val="72"/>
    </w:rPr>
  </w:style>
  <w:style w:type="paragraph" w:styleId="924">
    <w:name w:val="Subtitle"/>
    <w:basedOn w:val="742"/>
    <w:next w:val="742"/>
    <w:link w:val="767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925" w:customStyle="1">
    <w:name w:val="StGen0"/>
    <w:basedOn w:val="922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character" w:styleId="926">
    <w:name w:val="Unresolved Mention"/>
    <w:basedOn w:val="752"/>
    <w:uiPriority w:val="99"/>
    <w:semiHidden/>
    <w:unhideWhenUsed/>
    <w:rPr>
      <w:color w:val="605e5c"/>
      <w:shd w:val="clear" w:color="auto" w:fill="e1dfdd"/>
    </w:rPr>
  </w:style>
  <w:style w:type="character" w:styleId="927">
    <w:name w:val="FollowedHyperlink"/>
    <w:basedOn w:val="752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s://finfest24.ru/" TargetMode="External"/><Relationship Id="rId14" Type="http://schemas.openxmlformats.org/officeDocument/2006/relationships/hyperlink" Target="https://vk.com/rcfg24" TargetMode="External"/><Relationship Id="rId15" Type="http://schemas.openxmlformats.org/officeDocument/2006/relationships/hyperlink" Target="https://kipk.ru/events/finfest.html" TargetMode="External"/><Relationship Id="rId16" Type="http://schemas.openxmlformats.org/officeDocument/2006/relationships/image" Target="media/image2.png"/><Relationship Id="rId17" Type="http://schemas.openxmlformats.org/officeDocument/2006/relationships/hyperlink" Target="https://finfest24.ru/" TargetMode="External"/><Relationship Id="rId18" Type="http://schemas.openxmlformats.org/officeDocument/2006/relationships/hyperlink" Target="https://kipk.ru/events/finfest.html" TargetMode="External"/><Relationship Id="rId19" Type="http://schemas.openxmlformats.org/officeDocument/2006/relationships/hyperlink" Target="https://dl.kipk.ru/course/view.php?id=750" TargetMode="External"/><Relationship Id="rId20" Type="http://schemas.openxmlformats.org/officeDocument/2006/relationships/hyperlink" Target="https://dl.kipk.ru/course/view.php?id=750" TargetMode="External"/><Relationship Id="rId21" Type="http://schemas.openxmlformats.org/officeDocument/2006/relationships/hyperlink" Target="https://vk.com/rcfg24" TargetMode="External"/><Relationship Id="rId22" Type="http://schemas.openxmlformats.org/officeDocument/2006/relationships/hyperlink" Target="https://vk.com/rcfg24" TargetMode="External"/><Relationship Id="rId23" Type="http://schemas.openxmlformats.org/officeDocument/2006/relationships/hyperlink" Target="https://clck.ru/3VSrJH" TargetMode="External"/><Relationship Id="rId24" Type="http://schemas.openxmlformats.org/officeDocument/2006/relationships/hyperlink" Target="https://dl.kipk.ru/course/view.php?id=750" TargetMode="External"/><Relationship Id="rId25" Type="http://schemas.openxmlformats.org/officeDocument/2006/relationships/hyperlink" Target="https://dl.kipk.ru/course/view.php?id=750" TargetMode="External"/><Relationship Id="rId26" Type="http://schemas.openxmlformats.org/officeDocument/2006/relationships/hyperlink" Target="https://dl.kipk.ru/course/view.php?id=750" TargetMode="External"/><Relationship Id="rId27" Type="http://schemas.openxmlformats.org/officeDocument/2006/relationships/hyperlink" Target="https://dl.kipk.ru/course/view.php?id=750" TargetMode="External"/><Relationship Id="rId28" Type="http://schemas.openxmlformats.org/officeDocument/2006/relationships/hyperlink" Target="https://dl.kipk.ru/course/view.php?id=750" TargetMode="External"/><Relationship Id="rId29" Type="http://schemas.openxmlformats.org/officeDocument/2006/relationships/hyperlink" Target="https://dl.kipk.ru/course/view.php?id=750" TargetMode="External"/><Relationship Id="rId30" Type="http://schemas.openxmlformats.org/officeDocument/2006/relationships/hyperlink" Target="https://vk.com/rcfg24" TargetMode="External"/><Relationship Id="rId31" Type="http://schemas.openxmlformats.org/officeDocument/2006/relationships/hyperlink" Target="https://vk.com/rcfg24" TargetMode="External"/><Relationship Id="rId32" Type="http://schemas.openxmlformats.org/officeDocument/2006/relationships/hyperlink" Target="https://vk.com/madou273_krsk?w=wall-193714976_12772" TargetMode="External"/><Relationship Id="rId33" Type="http://schemas.openxmlformats.org/officeDocument/2006/relationships/hyperlink" Target="https://vk.com/wall-84769164_9536" TargetMode="External"/><Relationship Id="rId34" Type="http://schemas.openxmlformats.org/officeDocument/2006/relationships/hyperlink" Target="https://vk.com/wall-217593282_1203" TargetMode="External"/><Relationship Id="rId35" Type="http://schemas.openxmlformats.org/officeDocument/2006/relationships/hyperlink" Target="https://disk.yandex.ru/i/6Nr4frZl1EqYfg" TargetMode="External"/><Relationship Id="rId36" Type="http://schemas.openxmlformats.org/officeDocument/2006/relationships/hyperlink" Target="https://disk.yandex.ru/i/CaRFYAghVqbUYw" TargetMode="External"/><Relationship Id="rId37" Type="http://schemas.openxmlformats.org/officeDocument/2006/relationships/hyperlink" Target="https://dl.kipk.ru/course/view.php?id=750" TargetMode="External"/><Relationship Id="rId38" Type="http://schemas.openxmlformats.org/officeDocument/2006/relationships/hyperlink" Target="https://dl.kipk.ru/course/view.php?id=750" TargetMode="External"/><Relationship Id="rId39" Type="http://schemas.openxmlformats.org/officeDocument/2006/relationships/hyperlink" Target="https://dl.kipk.ru/course/view.php?id=750" TargetMode="External"/><Relationship Id="rId40" Type="http://schemas.openxmlformats.org/officeDocument/2006/relationships/hyperlink" Target="https://goo.su/7oeEtgr" TargetMode="External"/><Relationship Id="rId41" Type="http://schemas.openxmlformats.org/officeDocument/2006/relationships/hyperlink" Target="https://clck.ru/3VSrjJ" TargetMode="External"/><Relationship Id="rId42" Type="http://schemas.openxmlformats.org/officeDocument/2006/relationships/hyperlink" Target="https://vk.com/rcfg24" TargetMode="External"/><Relationship Id="rId43" Type="http://schemas.openxmlformats.org/officeDocument/2006/relationships/hyperlink" Target="https://vk.com/rcfg24" TargetMode="External"/><Relationship Id="rId44" Type="http://schemas.openxmlformats.org/officeDocument/2006/relationships/hyperlink" Target="https://clck.ru/3TBg3v" TargetMode="External"/><Relationship Id="rId45" Type="http://schemas.openxmlformats.org/officeDocument/2006/relationships/hyperlink" Target="https://clck.ru/3TBgr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Павлова</cp:lastModifiedBy>
  <cp:revision>23</cp:revision>
  <dcterms:created xsi:type="dcterms:W3CDTF">2025-11-18T11:55:00Z</dcterms:created>
  <dcterms:modified xsi:type="dcterms:W3CDTF">2026-08-27T04:50:39Z</dcterms:modified>
</cp:coreProperties>
</file>