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1644" w14:textId="42811B2B" w:rsidR="00423E0A" w:rsidRDefault="00423E0A" w:rsidP="0035281D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</w:t>
      </w:r>
    </w:p>
    <w:p w14:paraId="6636D1EB" w14:textId="2282EDCE" w:rsidR="0035281D" w:rsidRPr="00423E0A" w:rsidRDefault="0035281D" w:rsidP="00423E0A">
      <w:pPr>
        <w:pStyle w:val="a3"/>
        <w:numPr>
          <w:ilvl w:val="0"/>
          <w:numId w:val="5"/>
        </w:num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0A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423E0A" w:rsidRPr="00423E0A">
        <w:rPr>
          <w:rFonts w:ascii="Times New Roman" w:hAnsi="Times New Roman" w:cs="Times New Roman"/>
          <w:b/>
          <w:sz w:val="24"/>
          <w:szCs w:val="24"/>
        </w:rPr>
        <w:t xml:space="preserve">муниципальной системы оценки </w:t>
      </w:r>
      <w:r w:rsidR="00765317" w:rsidRPr="00423E0A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</w:p>
    <w:p w14:paraId="47EF1DB3" w14:textId="77777777" w:rsidR="0035281D" w:rsidRPr="00A1329A" w:rsidRDefault="0035281D" w:rsidP="0035281D">
      <w:pPr>
        <w:pStyle w:val="a3"/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9A">
        <w:rPr>
          <w:rFonts w:ascii="Times New Roman" w:hAnsi="Times New Roman" w:cs="Times New Roman"/>
          <w:sz w:val="24"/>
          <w:szCs w:val="24"/>
        </w:rPr>
        <w:t>Для расчёта показателей используются исходные данные КГКСУ «Центр оценки качества образования» (ЦОКО) по следующим формам оценивания достижения образовательных результатов:</w:t>
      </w:r>
    </w:p>
    <w:p w14:paraId="3B534467" w14:textId="77777777" w:rsidR="0035281D" w:rsidRDefault="0035281D" w:rsidP="0035281D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КДР – краевая диагностическая работа; </w:t>
      </w:r>
    </w:p>
    <w:p w14:paraId="0473FE3C" w14:textId="77777777" w:rsidR="0035281D" w:rsidRDefault="0035281D" w:rsidP="0035281D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0ECFCF7" w14:textId="77777777" w:rsidR="0035281D" w:rsidRDefault="0035281D" w:rsidP="0035281D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аттестация:</w:t>
      </w:r>
    </w:p>
    <w:p w14:paraId="4EB18046" w14:textId="77777777" w:rsidR="0035281D" w:rsidRDefault="0035281D" w:rsidP="0035281D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 – основной государственный экзамен;</w:t>
      </w:r>
      <w:r w:rsidRPr="001F2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2D0AE" w14:textId="77777777" w:rsidR="0035281D" w:rsidRDefault="0035281D" w:rsidP="0035281D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2478">
        <w:rPr>
          <w:rFonts w:ascii="Times New Roman" w:hAnsi="Times New Roman" w:cs="Times New Roman"/>
          <w:sz w:val="24"/>
          <w:szCs w:val="24"/>
        </w:rPr>
        <w:t>ЕГЭ – единый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C4F1F" w14:textId="77777777" w:rsidR="0035281D" w:rsidRPr="001F2478" w:rsidRDefault="0035281D" w:rsidP="0035281D">
      <w:pPr>
        <w:pStyle w:val="a3"/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представлены по уровням образования следующим образом.</w:t>
      </w:r>
    </w:p>
    <w:p w14:paraId="19541CAD" w14:textId="77777777" w:rsidR="0035281D" w:rsidRPr="00FB00F5" w:rsidRDefault="0035281D" w:rsidP="0035281D">
      <w:pPr>
        <w:pStyle w:val="a3"/>
        <w:numPr>
          <w:ilvl w:val="1"/>
          <w:numId w:val="1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0F5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 (4 классы).</w:t>
      </w:r>
    </w:p>
    <w:p w14:paraId="4ADCC61B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обучающихся, выполнивших ВПР на «4» и «5» баллов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(суммарно):</w:t>
      </w:r>
    </w:p>
    <w:p w14:paraId="12A8C890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математике;</w:t>
      </w:r>
    </w:p>
    <w:p w14:paraId="7022EC1D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русскому языку;</w:t>
      </w:r>
    </w:p>
    <w:p w14:paraId="06C91065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 окружающему миру.</w:t>
      </w:r>
    </w:p>
    <w:p w14:paraId="6A86AFE8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 обучающихся, получивших за ВПР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«2» балла</w:t>
      </w:r>
      <w:r w:rsidRPr="00FB00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17407B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математике;</w:t>
      </w:r>
    </w:p>
    <w:p w14:paraId="3311896C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русскому языку;</w:t>
      </w:r>
    </w:p>
    <w:p w14:paraId="42D1CCCD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 окружающему миру.</w:t>
      </w:r>
    </w:p>
    <w:p w14:paraId="05AAA2C7" w14:textId="77777777" w:rsidR="0035281D" w:rsidRPr="00F17CEF" w:rsidRDefault="0035281D" w:rsidP="0035281D">
      <w:pPr>
        <w:pStyle w:val="a3"/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Уровень достижения и критерии оценивания успешности:</w:t>
      </w:r>
    </w:p>
    <w:p w14:paraId="7E3358A6" w14:textId="6D49EF88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ВПР на «4» и</w:t>
      </w:r>
      <w:r w:rsidR="002E3A2C">
        <w:rPr>
          <w:rFonts w:ascii="Times New Roman" w:hAnsi="Times New Roman" w:cs="Times New Roman"/>
          <w:sz w:val="24"/>
          <w:szCs w:val="24"/>
        </w:rPr>
        <w:t xml:space="preserve"> «5» (суммарно), в интервале с 9</w:t>
      </w:r>
      <w:r>
        <w:rPr>
          <w:rFonts w:ascii="Times New Roman" w:hAnsi="Times New Roman" w:cs="Times New Roman"/>
          <w:sz w:val="24"/>
          <w:szCs w:val="24"/>
        </w:rPr>
        <w:t>0% по 100%, и при условии отсутствия обучающихся, получивших за ВПР «2» б</w:t>
      </w:r>
      <w:r w:rsidR="00BE5082">
        <w:rPr>
          <w:rFonts w:ascii="Times New Roman" w:hAnsi="Times New Roman" w:cs="Times New Roman"/>
          <w:sz w:val="24"/>
          <w:szCs w:val="24"/>
        </w:rPr>
        <w:t>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DCC687" w14:textId="3D569971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ВПР на «4» и «5» (суммарно), в интервале с</w:t>
      </w:r>
      <w:r w:rsidR="002E3A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2C">
        <w:rPr>
          <w:rFonts w:ascii="Times New Roman" w:hAnsi="Times New Roman" w:cs="Times New Roman"/>
          <w:sz w:val="24"/>
          <w:szCs w:val="24"/>
        </w:rPr>
        <w:t>среднего значения по городу до 9</w:t>
      </w:r>
      <w:r>
        <w:rPr>
          <w:rFonts w:ascii="Times New Roman" w:hAnsi="Times New Roman" w:cs="Times New Roman"/>
          <w:sz w:val="24"/>
          <w:szCs w:val="24"/>
        </w:rPr>
        <w:t>0%,</w:t>
      </w:r>
      <w:r w:rsidRPr="0079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условии отсутствия обучающих</w:t>
      </w:r>
      <w:r w:rsidR="00BE5082">
        <w:rPr>
          <w:rFonts w:ascii="Times New Roman" w:hAnsi="Times New Roman" w:cs="Times New Roman"/>
          <w:sz w:val="24"/>
          <w:szCs w:val="24"/>
        </w:rPr>
        <w:t>ся, получивших за ВПР «2»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B8E403" w14:textId="3E495559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допустимо</w:t>
      </w:r>
      <w:r w:rsidRPr="00794DF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ВПР на «4» и «5» (суммарно) в интервале с 50% до среднего значения по городу, и при не более 10% обучающихся, получивших за ВПР «2» балла;</w:t>
      </w:r>
    </w:p>
    <w:p w14:paraId="62101F0E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«критично»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ВПР на «4» и «5» (суммарно) не превышает 50% или 10% и более обучающихся получили за ВПР «2» балла.</w:t>
      </w:r>
    </w:p>
    <w:p w14:paraId="1F843F5E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 обучающихся, выполнивших КДР на уровень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«базовый» и «выше базового»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(суммарно):</w:t>
      </w:r>
    </w:p>
    <w:p w14:paraId="2F7FC67A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 читательской грамотности;</w:t>
      </w:r>
    </w:p>
    <w:p w14:paraId="53EDFB2E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 групповому проекту.</w:t>
      </w:r>
    </w:p>
    <w:p w14:paraId="6BC9EAC6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с выполнением КДР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«ниже базового»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уровня:</w:t>
      </w:r>
    </w:p>
    <w:p w14:paraId="3C40B0AE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 читательской грамотности;</w:t>
      </w:r>
    </w:p>
    <w:p w14:paraId="18C6DBB4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 групповому проекту.</w:t>
      </w:r>
    </w:p>
    <w:p w14:paraId="07E5B519" w14:textId="77777777" w:rsidR="00631B13" w:rsidRDefault="00631B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E74FBA" w14:textId="0A33FFB7" w:rsidR="0035281D" w:rsidRPr="00F17CEF" w:rsidRDefault="0035281D" w:rsidP="0035281D">
      <w:pPr>
        <w:pStyle w:val="a3"/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достижения и критерии оценивания успешности:</w:t>
      </w:r>
    </w:p>
    <w:p w14:paraId="07EA430D" w14:textId="266490A8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 xml:space="preserve">, если доля обучающихся, выполнивших КДР на «базовый» уровень и выше, в интервале с </w:t>
      </w:r>
      <w:r w:rsidR="00BE5082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% по 100%, и при условии отсутствия обучающихся с</w:t>
      </w:r>
      <w:r w:rsidR="00BE5082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КДР ниже базового уровня;</w:t>
      </w:r>
    </w:p>
    <w:p w14:paraId="411B1134" w14:textId="1DEAB4FF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>
        <w:rPr>
          <w:rFonts w:ascii="Times New Roman" w:hAnsi="Times New Roman" w:cs="Times New Roman"/>
          <w:sz w:val="24"/>
          <w:szCs w:val="24"/>
        </w:rPr>
        <w:t xml:space="preserve">, если доля обучающихся, выполнивших КДР на «базовый» уровень и выше, в интервале с расчётного среднего значения по городу до </w:t>
      </w:r>
      <w:r w:rsidR="00BE5082">
        <w:rPr>
          <w:rFonts w:ascii="Times New Roman" w:hAnsi="Times New Roman" w:cs="Times New Roman"/>
          <w:sz w:val="24"/>
          <w:szCs w:val="24"/>
        </w:rPr>
        <w:t>9</w:t>
      </w:r>
      <w:r w:rsidR="002141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79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 условии отсутствия обучающихся с </w:t>
      </w:r>
      <w:r w:rsidR="00214100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</w:rPr>
        <w:t>КДР ниже базового уровня;</w:t>
      </w:r>
    </w:p>
    <w:p w14:paraId="466FDCAB" w14:textId="502E6604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допустимо</w:t>
      </w:r>
      <w:r w:rsidRPr="00794DF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если доля обучающихся, выполнивших КДР на «базовый» уровень и выше, в интервале с </w:t>
      </w:r>
      <w:r w:rsidR="002141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5% до расчётного среднего значения по городу, и при не более 10% обучающихся с </w:t>
      </w:r>
      <w:r w:rsidR="00214100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</w:rPr>
        <w:t>КДР ниже базового уровня;</w:t>
      </w:r>
    </w:p>
    <w:p w14:paraId="4C7171B9" w14:textId="041C1E16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«критично»</w:t>
      </w:r>
      <w:r>
        <w:rPr>
          <w:rFonts w:ascii="Times New Roman" w:hAnsi="Times New Roman" w:cs="Times New Roman"/>
          <w:sz w:val="24"/>
          <w:szCs w:val="24"/>
        </w:rPr>
        <w:t xml:space="preserve">, если доля обучающихся, выполнивших КДР на «базовый» уровень и выше, (суммарно) не превышает </w:t>
      </w:r>
      <w:r w:rsidR="002141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5% или 10% и более обучающихся</w:t>
      </w:r>
      <w:r w:rsidRPr="0006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14100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</w:rPr>
        <w:t>КДР ниже базового уровня.</w:t>
      </w:r>
    </w:p>
    <w:p w14:paraId="3724ABBC" w14:textId="77777777" w:rsidR="0035281D" w:rsidRDefault="0035281D" w:rsidP="0035281D">
      <w:pPr>
        <w:pStyle w:val="a3"/>
        <w:tabs>
          <w:tab w:val="left" w:pos="851"/>
        </w:tabs>
        <w:spacing w:before="60" w:after="6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4DD29DC" w14:textId="77777777" w:rsidR="0035281D" w:rsidRPr="00FB00F5" w:rsidRDefault="0035281D" w:rsidP="0035281D">
      <w:pPr>
        <w:pStyle w:val="a3"/>
        <w:numPr>
          <w:ilvl w:val="1"/>
          <w:numId w:val="1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0F5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</w:p>
    <w:p w14:paraId="039B993E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9-х классов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выполнивших </w:t>
      </w:r>
      <w:r>
        <w:rPr>
          <w:rFonts w:ascii="Times New Roman" w:hAnsi="Times New Roman" w:cs="Times New Roman"/>
          <w:b/>
          <w:sz w:val="24"/>
          <w:szCs w:val="24"/>
        </w:rPr>
        <w:t>задания ГИА-9 (ОГЭ/ГВЭ)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B00F5">
        <w:rPr>
          <w:rFonts w:ascii="Times New Roman" w:hAnsi="Times New Roman" w:cs="Times New Roman"/>
          <w:b/>
          <w:sz w:val="24"/>
          <w:szCs w:val="24"/>
        </w:rPr>
        <w:t>на «4» и «5» баллов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(суммарно):</w:t>
      </w:r>
    </w:p>
    <w:p w14:paraId="03529B78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математике;</w:t>
      </w:r>
    </w:p>
    <w:p w14:paraId="13230A10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русскому языку.</w:t>
      </w:r>
    </w:p>
    <w:p w14:paraId="4245B585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9-х классов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получивших за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задания ГИА-9 (ОГЭ/ГВЭ)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«2» балла</w:t>
      </w:r>
      <w:r w:rsidRPr="00FB00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519885" w14:textId="77777777" w:rsidR="0035281D" w:rsidRPr="00FB00F5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математике;</w:t>
      </w:r>
    </w:p>
    <w:p w14:paraId="6054DAB1" w14:textId="77777777" w:rsidR="0035281D" w:rsidRDefault="0035281D" w:rsidP="0035281D">
      <w:pPr>
        <w:pStyle w:val="a3"/>
        <w:numPr>
          <w:ilvl w:val="0"/>
          <w:numId w:val="3"/>
        </w:numPr>
        <w:spacing w:before="60" w:after="60" w:line="276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Cs/>
          <w:sz w:val="24"/>
          <w:szCs w:val="24"/>
        </w:rPr>
        <w:t>по русскому языку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5690DE" w14:textId="77777777" w:rsidR="0035281D" w:rsidRPr="00F17CEF" w:rsidRDefault="0035281D" w:rsidP="0035281D">
      <w:pPr>
        <w:pStyle w:val="a3"/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Уровень достижения и критерии оценивания успешности:</w:t>
      </w:r>
    </w:p>
    <w:p w14:paraId="3E0062F3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ГИА-9 (ОГЭ/ГВЭ) на «4» и «5» (суммарно) в интервале с 80% по 100%, и при условии отсутствия обучающихся, получивших «2» балла;</w:t>
      </w:r>
    </w:p>
    <w:p w14:paraId="2FE0D700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ГИА-9 (ОГЭ/ГВЭ) на «4» и «5» (суммарно) в интервале с расчётного среднего значения по городу до 70%,</w:t>
      </w:r>
      <w:r w:rsidRPr="0079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условии отсутствия обучающихся, получивших «2» балла;</w:t>
      </w:r>
    </w:p>
    <w:p w14:paraId="5FA4E2DB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допустимо</w:t>
      </w:r>
      <w:r w:rsidRPr="00794DF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ГИА-9 (ОГЭ/ГВЭ) на «4» и «5» (суммарно) в интервале с 50% до расчётного среднего значения по городу, и при не более 10% обучающихся, получивших «2» балла;</w:t>
      </w:r>
    </w:p>
    <w:p w14:paraId="539FCCD1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«критично»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</w:t>
      </w:r>
      <w:r w:rsidRPr="0046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ГИА-9 (ОГЭ/ГВЭ) на «4» и «5» (суммарно) не превышает 50% или 10% и более обучающихся получили за ВПР «2» балла.</w:t>
      </w:r>
    </w:p>
    <w:p w14:paraId="34813EED" w14:textId="77777777" w:rsidR="0035281D" w:rsidRDefault="0035281D" w:rsidP="0035281D">
      <w:pPr>
        <w:pStyle w:val="a3"/>
        <w:tabs>
          <w:tab w:val="left" w:pos="851"/>
        </w:tabs>
        <w:spacing w:before="60" w:after="6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D57CB22" w14:textId="77777777" w:rsidR="0035281D" w:rsidRPr="00494D91" w:rsidRDefault="0035281D" w:rsidP="0035281D">
      <w:pPr>
        <w:pStyle w:val="a3"/>
        <w:numPr>
          <w:ilvl w:val="1"/>
          <w:numId w:val="1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D91">
        <w:rPr>
          <w:rFonts w:ascii="Times New Roman" w:hAnsi="Times New Roman" w:cs="Times New Roman"/>
          <w:sz w:val="24"/>
          <w:szCs w:val="24"/>
          <w:u w:val="single"/>
        </w:rPr>
        <w:t xml:space="preserve">Среднее общее образование: </w:t>
      </w:r>
    </w:p>
    <w:p w14:paraId="0C18CAAB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11-х классов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выполнивших </w:t>
      </w:r>
      <w:r>
        <w:rPr>
          <w:rFonts w:ascii="Times New Roman" w:hAnsi="Times New Roman" w:cs="Times New Roman"/>
          <w:b/>
          <w:sz w:val="24"/>
          <w:szCs w:val="24"/>
        </w:rPr>
        <w:t>задания ГИА-11 (ЕГЭ)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(базовый уровень) </w:t>
      </w:r>
      <w:r w:rsidRPr="00FB00F5">
        <w:rPr>
          <w:rFonts w:ascii="Times New Roman" w:hAnsi="Times New Roman" w:cs="Times New Roman"/>
          <w:b/>
          <w:sz w:val="24"/>
          <w:szCs w:val="24"/>
        </w:rPr>
        <w:t>на «4» и «5» баллов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(суммарно):</w:t>
      </w:r>
    </w:p>
    <w:p w14:paraId="2E23CA81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11-х классов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получивших за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задания ГИА-11 (ЕГЭ)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(базовый уровень) </w:t>
      </w:r>
      <w:r w:rsidRPr="00FB00F5">
        <w:rPr>
          <w:rFonts w:ascii="Times New Roman" w:hAnsi="Times New Roman" w:cs="Times New Roman"/>
          <w:b/>
          <w:sz w:val="24"/>
          <w:szCs w:val="24"/>
        </w:rPr>
        <w:t>«2» балла</w:t>
      </w:r>
      <w:r w:rsidRPr="00FB00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11FA77" w14:textId="77777777" w:rsidR="00631B13" w:rsidRDefault="00631B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1C7C2C" w14:textId="12613A9B" w:rsidR="0035281D" w:rsidRPr="00F17CEF" w:rsidRDefault="0035281D" w:rsidP="0035281D">
      <w:pPr>
        <w:pStyle w:val="a3"/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достижения и критерии оценивания успешности:</w:t>
      </w:r>
    </w:p>
    <w:p w14:paraId="15D47E80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ГИА-11 (ЕГЭ) на «4» и «5» (суммарно) в интервале с 80% по 100%, и при условии отсутствия обучающихся, получивших «2» балла;</w:t>
      </w:r>
    </w:p>
    <w:p w14:paraId="1405B82A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ГИА-11 (ЕГЭ) на «4» и «5» (суммарно) в интервале с расчётного среднего значения по городу до 70%,</w:t>
      </w:r>
      <w:r w:rsidRPr="0079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условии отсутствия обучающихся, получивших «2» балла;</w:t>
      </w:r>
    </w:p>
    <w:p w14:paraId="3A76D78F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допустимо</w:t>
      </w:r>
      <w:r w:rsidRPr="00794DF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ГИА-11 (ЕГЭ) на «4» и «5» (суммарно) в интервале с 50% до расчётного среднего значения по городу, и при не более 10% обучающихся, получивших «2» балла;</w:t>
      </w:r>
    </w:p>
    <w:p w14:paraId="7C385A8B" w14:textId="7777777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«критично»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</w:t>
      </w:r>
      <w:r w:rsidRPr="0046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ГИА-11 (ЕГЭ) на «4» и «5» (суммарно) не превышает 50% или 10% и более обучающихся получили за ВПР «2» балла.</w:t>
      </w:r>
    </w:p>
    <w:p w14:paraId="18F67F49" w14:textId="1741A391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11-х классов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выполнивших </w:t>
      </w:r>
      <w:r>
        <w:rPr>
          <w:rFonts w:ascii="Times New Roman" w:hAnsi="Times New Roman" w:cs="Times New Roman"/>
          <w:b/>
          <w:sz w:val="24"/>
          <w:szCs w:val="24"/>
        </w:rPr>
        <w:t>задания ГИА-11 (ЕГЭ)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(профильный уровень) 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50% и выше</w:t>
      </w:r>
      <w:r w:rsidR="008E5296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37DBF81" w14:textId="77777777" w:rsidR="0035281D" w:rsidRPr="00E4706B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11-х классов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не выполнивших 27%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заданий ГИА-11 (ЕГЭ)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математике (профильный уровень).</w:t>
      </w:r>
    </w:p>
    <w:p w14:paraId="4A28833E" w14:textId="77777777" w:rsidR="0035281D" w:rsidRPr="00F17CEF" w:rsidRDefault="0035281D" w:rsidP="0035281D">
      <w:pPr>
        <w:pStyle w:val="a3"/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Уровень достижения и критерии оценивания успешности:</w:t>
      </w:r>
    </w:p>
    <w:p w14:paraId="0F3FB107" w14:textId="25EB7C1C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ГИА-11 (ЕГЭ) на 68% и выше</w:t>
      </w:r>
      <w:r w:rsidR="008E52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 интервале с 80% по 100%, и при условии отсутствия обучающихся, которые не выполнили 27% заданий;</w:t>
      </w:r>
    </w:p>
    <w:p w14:paraId="1977024F" w14:textId="524C915E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>
        <w:rPr>
          <w:rFonts w:ascii="Times New Roman" w:hAnsi="Times New Roman" w:cs="Times New Roman"/>
          <w:sz w:val="24"/>
          <w:szCs w:val="24"/>
        </w:rPr>
        <w:t xml:space="preserve">, если доля обучающихся, выполнивших от 50% до 68% заданий </w:t>
      </w:r>
      <w:r w:rsidR="008E52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ГИА-11 (ЕГЭ)</w:t>
      </w:r>
      <w:r w:rsidR="008E52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 интервале с расчётного среднего значения по городу до 70%,</w:t>
      </w:r>
      <w:r w:rsidRPr="0079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условии отсутствия обучающихся, которые не выполнили 27% заданий;</w:t>
      </w:r>
    </w:p>
    <w:p w14:paraId="05A03CFC" w14:textId="2AC13CF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допустимо</w:t>
      </w:r>
      <w:r w:rsidRPr="00794DF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если доля обучающихся, выполнивших от 27% до 50% заданий </w:t>
      </w:r>
      <w:r w:rsidR="008E52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ГИА-11 (ЕГЭ)</w:t>
      </w:r>
      <w:r w:rsidR="008E52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 интервале с 50% до расчётного среднего значения по городу, и при не более 10% обучающихся, которые не выполнили 27% заданий;</w:t>
      </w:r>
    </w:p>
    <w:p w14:paraId="6F50506F" w14:textId="5E71A17B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«критично»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</w:t>
      </w:r>
      <w:r w:rsidRPr="0046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27% до 50% заданий </w:t>
      </w:r>
      <w:r w:rsidR="008E52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ГИА-11 (ЕГЭ)</w:t>
      </w:r>
      <w:r w:rsidR="008E52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50% или 10% и более обучающихся, которые не выполнили 27% заданий.</w:t>
      </w:r>
    </w:p>
    <w:p w14:paraId="772A97B3" w14:textId="76FEB09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11-х классов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выполнивших </w:t>
      </w:r>
      <w:r>
        <w:rPr>
          <w:rFonts w:ascii="Times New Roman" w:hAnsi="Times New Roman" w:cs="Times New Roman"/>
          <w:b/>
          <w:sz w:val="24"/>
          <w:szCs w:val="24"/>
        </w:rPr>
        <w:t>задания ГИА-11 (ЕГЭ)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  <w:r w:rsidRPr="00FB00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57% и выше</w:t>
      </w:r>
      <w:r w:rsidR="00B27CB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80AA517" w14:textId="77777777" w:rsidR="0035281D" w:rsidRPr="00FB00F5" w:rsidRDefault="0035281D" w:rsidP="0035281D">
      <w:pPr>
        <w:pStyle w:val="a3"/>
        <w:numPr>
          <w:ilvl w:val="2"/>
          <w:numId w:val="1"/>
        </w:numPr>
        <w:spacing w:before="60" w:after="60" w:line="276" w:lineRule="auto"/>
        <w:ind w:left="1134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0F5">
        <w:rPr>
          <w:rFonts w:ascii="Times New Roman" w:hAnsi="Times New Roman" w:cs="Times New Roman"/>
          <w:b/>
          <w:sz w:val="24"/>
          <w:szCs w:val="24"/>
        </w:rPr>
        <w:t>Доля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F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11-х классов</w:t>
      </w:r>
      <w:r w:rsidRPr="00E4706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E4706B">
        <w:rPr>
          <w:rFonts w:ascii="Times New Roman" w:hAnsi="Times New Roman" w:cs="Times New Roman"/>
          <w:b/>
          <w:sz w:val="24"/>
          <w:szCs w:val="24"/>
        </w:rPr>
        <w:t xml:space="preserve">выполнивших </w:t>
      </w:r>
      <w:r>
        <w:rPr>
          <w:rFonts w:ascii="Times New Roman" w:hAnsi="Times New Roman" w:cs="Times New Roman"/>
          <w:b/>
          <w:sz w:val="24"/>
          <w:szCs w:val="24"/>
        </w:rPr>
        <w:t>36% заданий ГИА-11 (ЕГЭ)</w:t>
      </w:r>
      <w:r w:rsidRP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</w:p>
    <w:p w14:paraId="0B6C2EF6" w14:textId="77777777" w:rsidR="0035281D" w:rsidRPr="00F17CEF" w:rsidRDefault="0035281D" w:rsidP="0035281D">
      <w:pPr>
        <w:pStyle w:val="a3"/>
        <w:tabs>
          <w:tab w:val="left" w:pos="993"/>
        </w:tabs>
        <w:spacing w:before="60" w:after="6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Уровень достижения и критерии оценивания успешности:</w:t>
      </w:r>
    </w:p>
    <w:p w14:paraId="50525168" w14:textId="23C98B5E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задания ГИА-11 (ЕГЭ) на 72% и выше</w:t>
      </w:r>
      <w:r w:rsidR="00B27C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 интервале с 80% по 100%, и при условии отсутствия обучающихся, которые не выполнили 36% заданий;</w:t>
      </w:r>
    </w:p>
    <w:p w14:paraId="0109EBE9" w14:textId="05F44807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на 57% до 72% заданий ГИА-11 (ЕГЭ)</w:t>
      </w:r>
      <w:r w:rsidR="00B27C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 интервале с расчётного среднего значения по городу до 70%,</w:t>
      </w:r>
      <w:r w:rsidRPr="0079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условии отсутствия обучающихся, которые не выполнили 36% заданий;</w:t>
      </w:r>
    </w:p>
    <w:p w14:paraId="74ABF70C" w14:textId="077BF4D6" w:rsidR="0035281D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допустимо</w:t>
      </w:r>
      <w:r w:rsidRPr="00794DF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 от 36% до 57% заданий ГИА-11 (ЕГЭ)</w:t>
      </w:r>
      <w:r w:rsidR="00B27C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 интервале с 50% до расчётного среднего значения по городу, и при не более 10% обучающихся, которые не выполнили 36% заданий;</w:t>
      </w:r>
    </w:p>
    <w:p w14:paraId="347718E5" w14:textId="396C6360" w:rsidR="00F15156" w:rsidRPr="00631B13" w:rsidRDefault="0035281D" w:rsidP="0035281D">
      <w:pPr>
        <w:pStyle w:val="a3"/>
        <w:numPr>
          <w:ilvl w:val="2"/>
          <w:numId w:val="2"/>
        </w:numPr>
        <w:tabs>
          <w:tab w:val="left" w:pos="851"/>
        </w:tabs>
        <w:spacing w:before="60" w:after="6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EF">
        <w:rPr>
          <w:rFonts w:ascii="Times New Roman" w:hAnsi="Times New Roman" w:cs="Times New Roman"/>
          <w:b/>
          <w:bCs/>
          <w:sz w:val="24"/>
          <w:szCs w:val="24"/>
        </w:rPr>
        <w:t>«критично»</w:t>
      </w:r>
      <w:r>
        <w:rPr>
          <w:rFonts w:ascii="Times New Roman" w:hAnsi="Times New Roman" w:cs="Times New Roman"/>
          <w:sz w:val="24"/>
          <w:szCs w:val="24"/>
        </w:rPr>
        <w:t>, если доля обучающихся, выполнивших</w:t>
      </w:r>
      <w:r w:rsidRPr="0046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36% до 57% заданий ГИА-11 (ЕГЭ)</w:t>
      </w:r>
      <w:r w:rsidR="00B27C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превышает 50% или 10% и более обучающихся, которые не выполнили 36% заданий.</w:t>
      </w:r>
    </w:p>
    <w:sectPr w:rsidR="00F15156" w:rsidRPr="00631B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8023" w14:textId="77777777" w:rsidR="00EB033B" w:rsidRDefault="00EB033B" w:rsidP="00765317">
      <w:pPr>
        <w:spacing w:after="0" w:line="240" w:lineRule="auto"/>
      </w:pPr>
      <w:r>
        <w:separator/>
      </w:r>
    </w:p>
  </w:endnote>
  <w:endnote w:type="continuationSeparator" w:id="0">
    <w:p w14:paraId="74EB2593" w14:textId="77777777" w:rsidR="00EB033B" w:rsidRDefault="00EB033B" w:rsidP="0076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5714C" w14:textId="77777777" w:rsidR="00EB033B" w:rsidRDefault="00EB033B" w:rsidP="00765317">
      <w:pPr>
        <w:spacing w:after="0" w:line="240" w:lineRule="auto"/>
      </w:pPr>
      <w:r>
        <w:separator/>
      </w:r>
    </w:p>
  </w:footnote>
  <w:footnote w:type="continuationSeparator" w:id="0">
    <w:p w14:paraId="28641C20" w14:textId="77777777" w:rsidR="00EB033B" w:rsidRDefault="00EB033B" w:rsidP="00765317">
      <w:pPr>
        <w:spacing w:after="0" w:line="240" w:lineRule="auto"/>
      </w:pPr>
      <w:r>
        <w:continuationSeparator/>
      </w:r>
    </w:p>
  </w:footnote>
  <w:footnote w:id="1">
    <w:p w14:paraId="4C2CBBC8" w14:textId="795AC5D8" w:rsidR="008E5296" w:rsidRDefault="008E5296">
      <w:pPr>
        <w:pStyle w:val="a8"/>
      </w:pPr>
      <w:r>
        <w:rPr>
          <w:rStyle w:val="aa"/>
        </w:rPr>
        <w:footnoteRef/>
      </w:r>
      <w:r>
        <w:t xml:space="preserve"> </w:t>
      </w:r>
      <w:r w:rsidRPr="00C86647">
        <w:t>http://4ege.ru/materials_podgotovka/2797-perevod-ballov-ege-v-ocenki.html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F8FD" w14:textId="06A5ABEE" w:rsidR="00765317" w:rsidRPr="00765317" w:rsidRDefault="00765317" w:rsidP="00765317">
    <w:pPr>
      <w:pStyle w:val="a4"/>
      <w:jc w:val="right"/>
      <w:rPr>
        <w:i/>
        <w:iCs/>
      </w:rPr>
    </w:pPr>
    <w:r w:rsidRPr="00765317">
      <w:rPr>
        <w:i/>
        <w:iCs/>
      </w:rPr>
      <w:t xml:space="preserve">Положение о мониторинге качества образования </w:t>
    </w:r>
    <w:r>
      <w:rPr>
        <w:i/>
        <w:iCs/>
      </w:rPr>
      <w:t xml:space="preserve">в </w:t>
    </w:r>
    <w:r w:rsidRPr="00765317">
      <w:rPr>
        <w:i/>
        <w:iCs/>
      </w:rPr>
      <w:t>МОУ г. Красноярска (проект)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68"/>
    <w:multiLevelType w:val="hybridMultilevel"/>
    <w:tmpl w:val="303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54D"/>
    <w:multiLevelType w:val="hybridMultilevel"/>
    <w:tmpl w:val="F9F829C8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6CDE"/>
    <w:multiLevelType w:val="multilevel"/>
    <w:tmpl w:val="6F160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A3416D"/>
    <w:multiLevelType w:val="multilevel"/>
    <w:tmpl w:val="F2FAE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160990"/>
    <w:multiLevelType w:val="multilevel"/>
    <w:tmpl w:val="1A5A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4D"/>
    <w:rsid w:val="00027E4D"/>
    <w:rsid w:val="00214100"/>
    <w:rsid w:val="00224D7B"/>
    <w:rsid w:val="002E3A2C"/>
    <w:rsid w:val="0035281D"/>
    <w:rsid w:val="00423E0A"/>
    <w:rsid w:val="00442A98"/>
    <w:rsid w:val="00533755"/>
    <w:rsid w:val="00631B13"/>
    <w:rsid w:val="006D2418"/>
    <w:rsid w:val="00704ABC"/>
    <w:rsid w:val="00765317"/>
    <w:rsid w:val="007E0F0C"/>
    <w:rsid w:val="008E5296"/>
    <w:rsid w:val="009C5E27"/>
    <w:rsid w:val="00A8057F"/>
    <w:rsid w:val="00B27CB5"/>
    <w:rsid w:val="00B734CB"/>
    <w:rsid w:val="00BE5082"/>
    <w:rsid w:val="00D16BBC"/>
    <w:rsid w:val="00EB033B"/>
    <w:rsid w:val="00F1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5B38"/>
  <w15:chartTrackingRefBased/>
  <w15:docId w15:val="{D84B836B-C182-4F11-8B78-3AFDE262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317"/>
  </w:style>
  <w:style w:type="paragraph" w:styleId="a6">
    <w:name w:val="footer"/>
    <w:basedOn w:val="a"/>
    <w:link w:val="a7"/>
    <w:uiPriority w:val="99"/>
    <w:unhideWhenUsed/>
    <w:rsid w:val="0076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317"/>
  </w:style>
  <w:style w:type="paragraph" w:styleId="a8">
    <w:name w:val="footnote text"/>
    <w:basedOn w:val="a"/>
    <w:link w:val="a9"/>
    <w:uiPriority w:val="99"/>
    <w:semiHidden/>
    <w:unhideWhenUsed/>
    <w:rsid w:val="008E52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52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E5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FE52-EBF6-4613-8749-5C88B008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</dc:creator>
  <cp:keywords/>
  <dc:description/>
  <cp:lastModifiedBy>Горностаев Александр Октавьевич</cp:lastModifiedBy>
  <cp:revision>12</cp:revision>
  <dcterms:created xsi:type="dcterms:W3CDTF">2022-02-02T07:02:00Z</dcterms:created>
  <dcterms:modified xsi:type="dcterms:W3CDTF">2022-02-28T04:28:00Z</dcterms:modified>
</cp:coreProperties>
</file>