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27A" w:rsidRPr="002713E2" w:rsidRDefault="00C4627A" w:rsidP="00C4627A">
      <w:pPr>
        <w:spacing w:after="0" w:line="240" w:lineRule="auto"/>
        <w:rPr>
          <w:b/>
          <w:sz w:val="20"/>
          <w:szCs w:val="20"/>
        </w:rPr>
      </w:pPr>
      <w:r w:rsidRPr="002713E2">
        <w:rPr>
          <w:b/>
          <w:sz w:val="20"/>
          <w:szCs w:val="20"/>
        </w:rPr>
        <w:t>ПАСПОРТ федерального проекта «</w:t>
      </w:r>
      <w:bookmarkStart w:id="0" w:name="_GoBack"/>
      <w:r w:rsidRPr="006E57B0">
        <w:rPr>
          <w:b/>
          <w:sz w:val="20"/>
          <w:szCs w:val="20"/>
          <w:u w:val="single"/>
        </w:rPr>
        <w:t>Учитель будущего</w:t>
      </w:r>
      <w:bookmarkEnd w:id="0"/>
      <w:r w:rsidRPr="002713E2">
        <w:rPr>
          <w:b/>
          <w:sz w:val="20"/>
          <w:szCs w:val="20"/>
        </w:rPr>
        <w:t>»</w:t>
      </w:r>
    </w:p>
    <w:p w:rsidR="00C4627A" w:rsidRPr="002713E2" w:rsidRDefault="00C4627A" w:rsidP="00C4627A">
      <w:pPr>
        <w:spacing w:after="0" w:line="240" w:lineRule="auto"/>
        <w:jc w:val="both"/>
        <w:rPr>
          <w:b/>
          <w:sz w:val="20"/>
          <w:szCs w:val="20"/>
        </w:rPr>
      </w:pPr>
      <w:r w:rsidRPr="002713E2">
        <w:rPr>
          <w:b/>
          <w:sz w:val="20"/>
          <w:szCs w:val="20"/>
        </w:rPr>
        <w:t>Цель и показатели федерального проекта</w:t>
      </w:r>
    </w:p>
    <w:p w:rsidR="00C4627A" w:rsidRPr="002713E2" w:rsidRDefault="00C4627A" w:rsidP="00C4627A">
      <w:pPr>
        <w:spacing w:after="0" w:line="240" w:lineRule="auto"/>
        <w:jc w:val="both"/>
        <w:rPr>
          <w:sz w:val="20"/>
          <w:szCs w:val="20"/>
        </w:rPr>
      </w:pPr>
      <w:r w:rsidRPr="002713E2">
        <w:rPr>
          <w:sz w:val="20"/>
          <w:szCs w:val="20"/>
        </w:rPr>
        <w:t xml:space="preserve">Цель: Внедрение к 2024 году национальной системы профессионального роста педагогических работников, охватывающей </w:t>
      </w:r>
      <w:r w:rsidRPr="00D46B1D">
        <w:rPr>
          <w:sz w:val="20"/>
          <w:szCs w:val="20"/>
          <w:u w:val="single"/>
        </w:rPr>
        <w:t>не менее 50 процентов учителей общеобразовательных организаций</w:t>
      </w:r>
      <w:r w:rsidRPr="002713E2">
        <w:rPr>
          <w:sz w:val="20"/>
          <w:szCs w:val="20"/>
        </w:rPr>
        <w:t xml:space="preserve"> и обеспечивающей вхождение Российской Федерации в число 10 ведущих стран мира по качеству общего образования.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709"/>
        <w:gridCol w:w="708"/>
        <w:gridCol w:w="709"/>
        <w:gridCol w:w="709"/>
        <w:gridCol w:w="711"/>
      </w:tblGrid>
      <w:tr w:rsidR="00C4627A" w:rsidRPr="00E166F1" w:rsidTr="00EA3F32">
        <w:tc>
          <w:tcPr>
            <w:tcW w:w="5807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Целевой показатель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2024</w:t>
            </w:r>
          </w:p>
        </w:tc>
      </w:tr>
      <w:tr w:rsidR="00C4627A" w:rsidRPr="00E166F1" w:rsidTr="00EA3F32">
        <w:tc>
          <w:tcPr>
            <w:tcW w:w="5807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20%</w:t>
            </w:r>
          </w:p>
        </w:tc>
        <w:tc>
          <w:tcPr>
            <w:tcW w:w="70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30%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40%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50%</w:t>
            </w:r>
          </w:p>
        </w:tc>
        <w:tc>
          <w:tcPr>
            <w:tcW w:w="711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50%</w:t>
            </w:r>
          </w:p>
        </w:tc>
      </w:tr>
      <w:tr w:rsidR="00C4627A" w:rsidRPr="00E166F1" w:rsidTr="00EA3F32">
        <w:tc>
          <w:tcPr>
            <w:tcW w:w="5807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>Доля субъектов Российской Федерации, в которых осуществляют деятельность Центры непрерывного развития профессионального мастерства работников системы образования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C4627A" w:rsidRPr="00E166F1" w:rsidTr="00EA3F32">
        <w:tc>
          <w:tcPr>
            <w:tcW w:w="5807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Доля субъектов Российской Федерации, в которых осуществляют деятельность </w:t>
            </w:r>
            <w:proofErr w:type="spellStart"/>
            <w:r w:rsidRPr="00E166F1">
              <w:rPr>
                <w:i/>
                <w:sz w:val="20"/>
                <w:szCs w:val="20"/>
              </w:rPr>
              <w:t>аккредитационные</w:t>
            </w:r>
            <w:proofErr w:type="spellEnd"/>
            <w:r w:rsidRPr="00E166F1">
              <w:rPr>
                <w:i/>
                <w:sz w:val="20"/>
                <w:szCs w:val="20"/>
              </w:rPr>
              <w:t xml:space="preserve"> центры профессионального мастерства работников системы образования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C4627A" w:rsidRPr="00E166F1" w:rsidTr="00EA3F32">
        <w:tc>
          <w:tcPr>
            <w:tcW w:w="5807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Число педагогических работников системы общего и дополнительного образования детей, </w:t>
            </w:r>
            <w:r w:rsidRPr="00D46B1D">
              <w:rPr>
                <w:i/>
                <w:sz w:val="20"/>
                <w:szCs w:val="20"/>
                <w:u w:val="single"/>
              </w:rPr>
              <w:t>повысивших уровень</w:t>
            </w:r>
            <w:r w:rsidRPr="00E166F1">
              <w:rPr>
                <w:i/>
                <w:sz w:val="20"/>
                <w:szCs w:val="20"/>
              </w:rPr>
              <w:t xml:space="preserve"> профессионального мастерства по работе </w:t>
            </w:r>
            <w:r w:rsidRPr="00D46B1D">
              <w:rPr>
                <w:i/>
                <w:sz w:val="20"/>
                <w:szCs w:val="20"/>
                <w:u w:val="single"/>
              </w:rPr>
              <w:t xml:space="preserve">в условиях безопасной, </w:t>
            </w:r>
            <w:proofErr w:type="spellStart"/>
            <w:r w:rsidRPr="00D46B1D">
              <w:rPr>
                <w:i/>
                <w:sz w:val="20"/>
                <w:szCs w:val="20"/>
                <w:u w:val="single"/>
              </w:rPr>
              <w:t>здоровьесберегающей</w:t>
            </w:r>
            <w:proofErr w:type="spellEnd"/>
            <w:r w:rsidRPr="00D46B1D">
              <w:rPr>
                <w:i/>
                <w:sz w:val="20"/>
                <w:szCs w:val="20"/>
                <w:u w:val="single"/>
              </w:rPr>
              <w:t>, личностно-ориентированной цифровой образовательной среде</w:t>
            </w:r>
            <w:r w:rsidRPr="00E166F1">
              <w:rPr>
                <w:i/>
                <w:sz w:val="20"/>
                <w:szCs w:val="20"/>
              </w:rPr>
              <w:t xml:space="preserve">, реализации </w:t>
            </w:r>
            <w:r w:rsidRPr="00D46B1D">
              <w:rPr>
                <w:i/>
                <w:sz w:val="20"/>
                <w:szCs w:val="20"/>
                <w:u w:val="single"/>
              </w:rPr>
              <w:t>персональных образовательных траекторий</w:t>
            </w:r>
            <w:r w:rsidRPr="00E166F1">
              <w:rPr>
                <w:i/>
                <w:sz w:val="20"/>
                <w:szCs w:val="20"/>
              </w:rPr>
              <w:t xml:space="preserve">, постоянного обновления </w:t>
            </w:r>
            <w:r w:rsidRPr="00D46B1D">
              <w:rPr>
                <w:i/>
                <w:sz w:val="20"/>
                <w:szCs w:val="20"/>
                <w:u w:val="single"/>
              </w:rPr>
              <w:t>необходимых</w:t>
            </w:r>
            <w:r w:rsidRPr="00E166F1">
              <w:rPr>
                <w:i/>
                <w:sz w:val="20"/>
                <w:szCs w:val="20"/>
              </w:rPr>
              <w:t xml:space="preserve"> для жизни и продолжения образования </w:t>
            </w:r>
            <w:r w:rsidRPr="00D46B1D">
              <w:rPr>
                <w:i/>
                <w:sz w:val="20"/>
                <w:szCs w:val="20"/>
                <w:u w:val="single"/>
              </w:rPr>
              <w:t>цифровых компетенций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C4627A" w:rsidRPr="00E166F1" w:rsidTr="00EA3F32">
        <w:tc>
          <w:tcPr>
            <w:tcW w:w="5807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>в том числе, число педагогов предметных областей «</w:t>
            </w:r>
            <w:r w:rsidRPr="00D46B1D">
              <w:rPr>
                <w:i/>
                <w:sz w:val="20"/>
                <w:szCs w:val="20"/>
                <w:u w:val="single"/>
              </w:rPr>
              <w:t>Технология</w:t>
            </w:r>
            <w:r w:rsidRPr="00E166F1">
              <w:rPr>
                <w:i/>
                <w:sz w:val="20"/>
                <w:szCs w:val="20"/>
              </w:rPr>
              <w:t>» и «</w:t>
            </w:r>
            <w:r w:rsidRPr="00D46B1D">
              <w:rPr>
                <w:i/>
                <w:sz w:val="20"/>
                <w:szCs w:val="20"/>
                <w:u w:val="single"/>
              </w:rPr>
              <w:t>Информатика</w:t>
            </w:r>
            <w:r w:rsidRPr="00E166F1">
              <w:rPr>
                <w:i/>
                <w:sz w:val="20"/>
                <w:szCs w:val="20"/>
              </w:rPr>
              <w:t xml:space="preserve">», освоивших новые </w:t>
            </w:r>
            <w:r w:rsidRPr="00D46B1D">
              <w:rPr>
                <w:i/>
                <w:sz w:val="20"/>
                <w:szCs w:val="20"/>
                <w:u w:val="single"/>
              </w:rPr>
              <w:t>методы обучения и воспитания</w:t>
            </w:r>
            <w:r w:rsidRPr="00E166F1">
              <w:rPr>
                <w:i/>
                <w:sz w:val="20"/>
                <w:szCs w:val="20"/>
              </w:rPr>
              <w:t xml:space="preserve">, </w:t>
            </w:r>
            <w:r w:rsidRPr="00D46B1D">
              <w:rPr>
                <w:i/>
                <w:sz w:val="20"/>
                <w:szCs w:val="20"/>
                <w:u w:val="single"/>
              </w:rPr>
              <w:t>образовательные технологии</w:t>
            </w:r>
            <w:r w:rsidRPr="00E166F1">
              <w:rPr>
                <w:i/>
                <w:sz w:val="20"/>
                <w:szCs w:val="20"/>
              </w:rPr>
              <w:t xml:space="preserve">, </w:t>
            </w:r>
            <w:r w:rsidRPr="00D46B1D">
              <w:rPr>
                <w:i/>
                <w:sz w:val="20"/>
                <w:szCs w:val="20"/>
                <w:u w:val="single"/>
              </w:rPr>
              <w:t>обеспечивающие освоение</w:t>
            </w:r>
            <w:r w:rsidRPr="00E166F1">
              <w:rPr>
                <w:i/>
                <w:sz w:val="20"/>
                <w:szCs w:val="20"/>
              </w:rPr>
              <w:t xml:space="preserve"> обучающимися базовых навыков и умений, повышение их </w:t>
            </w:r>
            <w:r w:rsidRPr="00D46B1D">
              <w:rPr>
                <w:i/>
                <w:sz w:val="20"/>
                <w:szCs w:val="20"/>
                <w:u w:val="single"/>
              </w:rPr>
              <w:t>мотивации к обучению</w:t>
            </w:r>
            <w:r w:rsidRPr="00E166F1">
              <w:rPr>
                <w:i/>
                <w:sz w:val="20"/>
                <w:szCs w:val="20"/>
              </w:rPr>
              <w:t xml:space="preserve"> и </w:t>
            </w:r>
            <w:r w:rsidRPr="00D46B1D">
              <w:rPr>
                <w:i/>
                <w:sz w:val="20"/>
                <w:szCs w:val="20"/>
                <w:u w:val="single"/>
              </w:rPr>
              <w:t>вовлеченности</w:t>
            </w:r>
            <w:r w:rsidRPr="00E166F1">
              <w:rPr>
                <w:i/>
                <w:sz w:val="20"/>
                <w:szCs w:val="20"/>
              </w:rPr>
              <w:t>, в общей численности учителей технологии и информатики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5%</w:t>
            </w:r>
          </w:p>
        </w:tc>
        <w:tc>
          <w:tcPr>
            <w:tcW w:w="70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10%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50%</w:t>
            </w:r>
          </w:p>
        </w:tc>
        <w:tc>
          <w:tcPr>
            <w:tcW w:w="711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70%</w:t>
            </w:r>
          </w:p>
        </w:tc>
      </w:tr>
      <w:tr w:rsidR="00C4627A" w:rsidRPr="00E166F1" w:rsidTr="00EA3F32">
        <w:tc>
          <w:tcPr>
            <w:tcW w:w="5807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в том числе, количество преподавателей и сотрудников образовательных организаций, прошедших повышение квалификации на базе региональных центров компетенций в области </w:t>
            </w:r>
            <w:r w:rsidRPr="00D46B1D">
              <w:rPr>
                <w:i/>
                <w:sz w:val="20"/>
                <w:szCs w:val="20"/>
                <w:u w:val="single"/>
              </w:rPr>
              <w:t>онлайн-обучения и онлайн-сервисов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4%</w:t>
            </w:r>
          </w:p>
        </w:tc>
        <w:tc>
          <w:tcPr>
            <w:tcW w:w="70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6%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10%</w:t>
            </w:r>
          </w:p>
        </w:tc>
        <w:tc>
          <w:tcPr>
            <w:tcW w:w="709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20%</w:t>
            </w:r>
          </w:p>
        </w:tc>
        <w:tc>
          <w:tcPr>
            <w:tcW w:w="711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30%</w:t>
            </w:r>
          </w:p>
        </w:tc>
      </w:tr>
    </w:tbl>
    <w:p w:rsidR="00C4627A" w:rsidRPr="002713E2" w:rsidRDefault="00C4627A" w:rsidP="00C4627A">
      <w:pPr>
        <w:spacing w:after="0" w:line="240" w:lineRule="auto"/>
        <w:jc w:val="both"/>
        <w:rPr>
          <w:sz w:val="20"/>
          <w:szCs w:val="20"/>
        </w:rPr>
      </w:pPr>
    </w:p>
    <w:p w:rsidR="00C4627A" w:rsidRPr="002713E2" w:rsidRDefault="00C4627A" w:rsidP="00C4627A">
      <w:pPr>
        <w:spacing w:after="0" w:line="240" w:lineRule="auto"/>
        <w:rPr>
          <w:b/>
          <w:sz w:val="20"/>
          <w:szCs w:val="20"/>
        </w:rPr>
      </w:pPr>
      <w:r w:rsidRPr="002713E2">
        <w:rPr>
          <w:b/>
          <w:sz w:val="20"/>
          <w:szCs w:val="20"/>
        </w:rPr>
        <w:t>Задачи и результаты федерального проекта</w:t>
      </w:r>
    </w:p>
    <w:p w:rsidR="00C4627A" w:rsidRPr="002713E2" w:rsidRDefault="00C4627A" w:rsidP="00C4627A">
      <w:pPr>
        <w:spacing w:after="0" w:line="240" w:lineRule="auto"/>
        <w:jc w:val="both"/>
        <w:rPr>
          <w:sz w:val="20"/>
          <w:szCs w:val="20"/>
        </w:rPr>
      </w:pPr>
      <w:r w:rsidRPr="002713E2">
        <w:rPr>
          <w:b/>
          <w:sz w:val="20"/>
          <w:szCs w:val="20"/>
        </w:rPr>
        <w:t>Задача из Указа Президента Российской Федерации от 7 мая 2018 г. № 204</w:t>
      </w:r>
      <w:r w:rsidRPr="002713E2">
        <w:rPr>
          <w:sz w:val="20"/>
          <w:szCs w:val="20"/>
        </w:rPr>
        <w:t>: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Результаты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Характеристика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Утвержден стандарт (целевая модель) функционирования Центра непрерывного развития профессионального мастерства работников системы образования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позволит создать федеральную сеть Центров непрерывного развития профессионального мастерства работников системы образования с выстроенной системой управления, подготовки кадров, взаимодействия и сопровождения. При формировании стандарта будут учтены особенности</w:t>
            </w:r>
            <w:r>
              <w:rPr>
                <w:sz w:val="20"/>
                <w:szCs w:val="20"/>
              </w:rPr>
              <w:t xml:space="preserve"> региона</w:t>
            </w:r>
            <w:r w:rsidRPr="00E166F1">
              <w:rPr>
                <w:sz w:val="20"/>
                <w:szCs w:val="20"/>
              </w:rPr>
              <w:t>. Стандартизация позволит каждому субъекту создавать указанные центры, используя типовое универсальное пакетное решение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Утвержден стандарт (целевая модель) функционирования </w:t>
            </w:r>
            <w:proofErr w:type="spellStart"/>
            <w:r w:rsidRPr="00E166F1">
              <w:rPr>
                <w:sz w:val="20"/>
                <w:szCs w:val="20"/>
              </w:rPr>
              <w:t>аккредитационного</w:t>
            </w:r>
            <w:proofErr w:type="spellEnd"/>
            <w:r w:rsidRPr="00E166F1">
              <w:rPr>
                <w:sz w:val="20"/>
                <w:szCs w:val="20"/>
              </w:rPr>
              <w:t xml:space="preserve"> центра профессионального мастерства работников системы образования, как возможность проведения независимой оценки, наряду с существующей системой аттестации педагогических кадров (с федеральной поддержкой)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создать федеральную сеть </w:t>
            </w:r>
            <w:proofErr w:type="spellStart"/>
            <w:r w:rsidRPr="00E166F1">
              <w:rPr>
                <w:sz w:val="20"/>
                <w:szCs w:val="20"/>
              </w:rPr>
              <w:t>аккредитационного</w:t>
            </w:r>
            <w:proofErr w:type="spellEnd"/>
            <w:r w:rsidRPr="00E166F1">
              <w:rPr>
                <w:sz w:val="20"/>
                <w:szCs w:val="20"/>
              </w:rPr>
              <w:t xml:space="preserve"> центра профессионального мастерства работников системы образования с выстроенной системой управления, подготовки кадров, взаимодействия и сопровождения. При формировании стандарта будут учтены региональные особенности. Стандартизация позволит каждому субъекту создавать указанные центры, используя типовое универсальное пакетное решение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>Утвержден стандарт (целевая модель) добровольной сертификации педагогов и специалистов общеобразовательных организаций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создать федеральную сеть </w:t>
            </w:r>
            <w:proofErr w:type="spellStart"/>
            <w:r w:rsidRPr="00E166F1">
              <w:rPr>
                <w:sz w:val="20"/>
                <w:szCs w:val="20"/>
              </w:rPr>
              <w:t>аккредитационного</w:t>
            </w:r>
            <w:proofErr w:type="spellEnd"/>
            <w:r w:rsidRPr="00E166F1">
              <w:rPr>
                <w:sz w:val="20"/>
                <w:szCs w:val="20"/>
              </w:rPr>
              <w:t xml:space="preserve"> центра профессионального мастерства работников системы образования с выстроенной системой управления, подготовки кадров, взаимодействия и сопровождения. При формировании стандарта будут учтены региональные особенности. Стандартизация позволит каждому субъекту создавать указанные центры, используя типовое универсальное пакетное решение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Сформированы бесплатные дистанционные программы повышения квалификации педагогических и иных работников образовательных организаций </w:t>
            </w:r>
            <w:r w:rsidRPr="00242B6C">
              <w:rPr>
                <w:sz w:val="20"/>
                <w:szCs w:val="20"/>
                <w:u w:val="single"/>
              </w:rPr>
              <w:t>на основе лучших практик</w:t>
            </w:r>
            <w:r w:rsidRPr="00E166F1">
              <w:rPr>
                <w:sz w:val="20"/>
                <w:szCs w:val="20"/>
              </w:rPr>
              <w:t>, а также с привлечением ведущих работодателей, организаций среднего профессионального и высшего образования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242B6C">
              <w:rPr>
                <w:sz w:val="20"/>
                <w:szCs w:val="20"/>
                <w:u w:val="single"/>
              </w:rPr>
              <w:t>поднять уровень компетентности</w:t>
            </w:r>
            <w:r w:rsidRPr="00E166F1">
              <w:rPr>
                <w:sz w:val="20"/>
                <w:szCs w:val="20"/>
              </w:rPr>
              <w:t xml:space="preserve">, создать </w:t>
            </w:r>
            <w:r w:rsidRPr="00242B6C">
              <w:rPr>
                <w:sz w:val="20"/>
                <w:szCs w:val="20"/>
                <w:u w:val="single"/>
              </w:rPr>
              <w:t>равные возможности для саморазвития</w:t>
            </w:r>
            <w:r w:rsidRPr="00E166F1">
              <w:rPr>
                <w:sz w:val="20"/>
                <w:szCs w:val="20"/>
              </w:rPr>
              <w:t xml:space="preserve"> и профессионального совершенствования. Также платформа, используемая для реализации указанных программ, может стать </w:t>
            </w:r>
            <w:r w:rsidRPr="00242B6C">
              <w:rPr>
                <w:sz w:val="20"/>
                <w:szCs w:val="20"/>
                <w:u w:val="single"/>
              </w:rPr>
              <w:t>коммуникационной площадкой</w:t>
            </w:r>
            <w:r w:rsidRPr="00E166F1">
              <w:rPr>
                <w:sz w:val="20"/>
                <w:szCs w:val="20"/>
              </w:rPr>
              <w:t xml:space="preserve"> </w:t>
            </w:r>
            <w:r w:rsidRPr="00242B6C">
              <w:rPr>
                <w:sz w:val="20"/>
                <w:szCs w:val="20"/>
                <w:u w:val="single"/>
              </w:rPr>
              <w:t>для обмена опытом</w:t>
            </w:r>
            <w:r w:rsidRPr="00E166F1">
              <w:rPr>
                <w:sz w:val="20"/>
                <w:szCs w:val="20"/>
              </w:rPr>
              <w:t xml:space="preserve"> членов профессионального сообщества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42B6C">
              <w:rPr>
                <w:sz w:val="20"/>
                <w:szCs w:val="20"/>
                <w:u w:val="single"/>
              </w:rPr>
              <w:t>Нормативно закреплены</w:t>
            </w:r>
            <w:r w:rsidRPr="00E166F1">
              <w:rPr>
                <w:sz w:val="20"/>
                <w:szCs w:val="20"/>
              </w:rPr>
              <w:t xml:space="preserve"> </w:t>
            </w:r>
            <w:r w:rsidRPr="00242B6C">
              <w:rPr>
                <w:sz w:val="20"/>
                <w:szCs w:val="20"/>
                <w:u w:val="single"/>
              </w:rPr>
              <w:t>уровни профессионального роста учителей и руководителей</w:t>
            </w:r>
            <w:r w:rsidRPr="00E166F1">
              <w:rPr>
                <w:sz w:val="20"/>
                <w:szCs w:val="20"/>
              </w:rPr>
              <w:t xml:space="preserve"> образовательных учреждений, </w:t>
            </w:r>
            <w:r w:rsidRPr="00242B6C">
              <w:rPr>
                <w:sz w:val="20"/>
                <w:szCs w:val="20"/>
                <w:u w:val="single"/>
              </w:rPr>
              <w:t>с соответствующей системой стимулирования</w:t>
            </w:r>
            <w:r w:rsidRPr="00E166F1">
              <w:rPr>
                <w:sz w:val="20"/>
                <w:szCs w:val="20"/>
              </w:rPr>
              <w:t xml:space="preserve">, в том числе с учетом результатов добровольной сертификации и подтверждения своих профессиональных навыков в </w:t>
            </w:r>
            <w:proofErr w:type="spellStart"/>
            <w:r w:rsidRPr="00E166F1">
              <w:rPr>
                <w:sz w:val="20"/>
                <w:szCs w:val="20"/>
              </w:rPr>
              <w:t>аккредитационных</w:t>
            </w:r>
            <w:proofErr w:type="spellEnd"/>
            <w:r w:rsidRPr="00E166F1">
              <w:rPr>
                <w:sz w:val="20"/>
                <w:szCs w:val="20"/>
              </w:rPr>
              <w:t xml:space="preserve"> центрах профессионального мастерства работников системы образования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242B6C">
              <w:rPr>
                <w:sz w:val="20"/>
                <w:szCs w:val="20"/>
                <w:u w:val="single"/>
              </w:rPr>
              <w:t>выстроить прозрачную систему карьерного роста</w:t>
            </w:r>
            <w:r w:rsidRPr="00E166F1">
              <w:rPr>
                <w:sz w:val="20"/>
                <w:szCs w:val="20"/>
              </w:rPr>
              <w:t xml:space="preserve"> </w:t>
            </w:r>
            <w:r w:rsidRPr="00242B6C">
              <w:rPr>
                <w:sz w:val="20"/>
                <w:szCs w:val="20"/>
                <w:u w:val="single"/>
              </w:rPr>
              <w:t>и перспектив</w:t>
            </w:r>
            <w:r w:rsidRPr="00E166F1">
              <w:rPr>
                <w:sz w:val="20"/>
                <w:szCs w:val="20"/>
              </w:rPr>
              <w:t xml:space="preserve"> дальнейшего </w:t>
            </w:r>
            <w:r w:rsidRPr="00242B6C">
              <w:rPr>
                <w:sz w:val="20"/>
                <w:szCs w:val="20"/>
                <w:u w:val="single"/>
              </w:rPr>
              <w:t>развития</w:t>
            </w:r>
            <w:r w:rsidRPr="00E166F1">
              <w:rPr>
                <w:sz w:val="20"/>
                <w:szCs w:val="20"/>
              </w:rPr>
              <w:t xml:space="preserve"> в указанной профессии. Инструментами для оценки качества работы педагога станет добровольная система сертификации, а также </w:t>
            </w:r>
            <w:proofErr w:type="spellStart"/>
            <w:r w:rsidRPr="00E166F1">
              <w:rPr>
                <w:sz w:val="20"/>
                <w:szCs w:val="20"/>
              </w:rPr>
              <w:t>аккредитационные</w:t>
            </w:r>
            <w:proofErr w:type="spellEnd"/>
            <w:r w:rsidRPr="00E166F1">
              <w:rPr>
                <w:sz w:val="20"/>
                <w:szCs w:val="20"/>
              </w:rPr>
              <w:t xml:space="preserve"> центры профессионального мастерства работников системы образования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Внедрены механизмы и технологии </w:t>
            </w:r>
            <w:r w:rsidRPr="00242B6C">
              <w:rPr>
                <w:sz w:val="20"/>
                <w:szCs w:val="20"/>
                <w:u w:val="single"/>
              </w:rPr>
              <w:t>аттестации педагогов-психологов</w:t>
            </w:r>
            <w:r w:rsidRPr="00E166F1">
              <w:rPr>
                <w:sz w:val="20"/>
                <w:szCs w:val="20"/>
              </w:rPr>
              <w:t xml:space="preserve"> образовательных организаций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242B6C">
              <w:rPr>
                <w:sz w:val="20"/>
                <w:szCs w:val="20"/>
                <w:u w:val="single"/>
              </w:rPr>
              <w:t>повысить качество работы</w:t>
            </w:r>
            <w:r w:rsidRPr="00E166F1">
              <w:rPr>
                <w:sz w:val="20"/>
                <w:szCs w:val="20"/>
              </w:rPr>
              <w:t xml:space="preserve">, связанной </w:t>
            </w:r>
            <w:r w:rsidRPr="00242B6C">
              <w:rPr>
                <w:sz w:val="20"/>
                <w:szCs w:val="20"/>
                <w:u w:val="single"/>
              </w:rPr>
              <w:t>с сохранением, укреплением и развитием психического и психологического здоровья</w:t>
            </w:r>
            <w:r w:rsidRPr="00E166F1">
              <w:rPr>
                <w:sz w:val="20"/>
                <w:szCs w:val="20"/>
              </w:rPr>
              <w:t xml:space="preserve"> обучающихся и других участников образовательного процесса, </w:t>
            </w:r>
            <w:r w:rsidRPr="00242B6C">
              <w:rPr>
                <w:sz w:val="20"/>
                <w:szCs w:val="20"/>
                <w:u w:val="single"/>
              </w:rPr>
              <w:t>выявлением и предупреждением возможных нарушений</w:t>
            </w:r>
            <w:r w:rsidRPr="00E166F1">
              <w:rPr>
                <w:sz w:val="20"/>
                <w:szCs w:val="20"/>
              </w:rPr>
              <w:t xml:space="preserve"> в становлении и развитии личности обучающегося, выявления его </w:t>
            </w:r>
            <w:r w:rsidRPr="00242B6C">
              <w:rPr>
                <w:sz w:val="20"/>
                <w:szCs w:val="20"/>
                <w:u w:val="single"/>
              </w:rPr>
              <w:t>эмоционального состояния</w:t>
            </w:r>
            <w:r w:rsidRPr="00E166F1">
              <w:rPr>
                <w:sz w:val="20"/>
                <w:szCs w:val="20"/>
              </w:rPr>
              <w:t>, а также оказания психологической помощи и поддержки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Разработана и внедрена методика </w:t>
            </w:r>
            <w:r w:rsidRPr="00242B6C">
              <w:rPr>
                <w:sz w:val="20"/>
                <w:szCs w:val="20"/>
                <w:u w:val="single"/>
              </w:rPr>
              <w:t>аттестации руководителей</w:t>
            </w:r>
            <w:r w:rsidRPr="00E166F1">
              <w:rPr>
                <w:sz w:val="20"/>
                <w:szCs w:val="20"/>
              </w:rPr>
              <w:t xml:space="preserve"> </w:t>
            </w:r>
            <w:r w:rsidRPr="00242B6C">
              <w:rPr>
                <w:sz w:val="20"/>
                <w:szCs w:val="20"/>
                <w:u w:val="single"/>
              </w:rPr>
              <w:t>общеобразовательных</w:t>
            </w:r>
            <w:r w:rsidRPr="00E166F1">
              <w:rPr>
                <w:sz w:val="20"/>
                <w:szCs w:val="20"/>
              </w:rPr>
              <w:t xml:space="preserve"> организаций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Аттестация проводится в целях подтверждения </w:t>
            </w:r>
            <w:r w:rsidRPr="00242B6C">
              <w:rPr>
                <w:sz w:val="20"/>
                <w:szCs w:val="20"/>
                <w:u w:val="single"/>
              </w:rPr>
              <w:t>соответствия уровня квалификации</w:t>
            </w:r>
            <w:r w:rsidRPr="00E166F1">
              <w:rPr>
                <w:sz w:val="20"/>
                <w:szCs w:val="20"/>
              </w:rPr>
              <w:t xml:space="preserve"> руководителей общеобразовательных организаций </w:t>
            </w:r>
            <w:r w:rsidRPr="00242B6C">
              <w:rPr>
                <w:sz w:val="20"/>
                <w:szCs w:val="20"/>
                <w:u w:val="single"/>
              </w:rPr>
              <w:t>требованиям</w:t>
            </w:r>
            <w:r w:rsidRPr="00E166F1">
              <w:rPr>
                <w:sz w:val="20"/>
                <w:szCs w:val="20"/>
              </w:rPr>
              <w:t xml:space="preserve">, предъявляемым к занимаемой должности и установления соответствия уровня квалификации кандидатов на должность руководителя общеобразовательной организации требованиям, </w:t>
            </w:r>
            <w:r w:rsidRPr="00242B6C">
              <w:rPr>
                <w:sz w:val="20"/>
                <w:szCs w:val="20"/>
                <w:u w:val="single"/>
              </w:rPr>
              <w:t>необходимым для выполнения должностных обязанностей</w:t>
            </w:r>
            <w:r w:rsidRPr="00E166F1">
              <w:rPr>
                <w:sz w:val="20"/>
                <w:szCs w:val="20"/>
              </w:rPr>
              <w:t xml:space="preserve"> руководителя общеобразовательной организации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Проведены </w:t>
            </w:r>
            <w:r w:rsidRPr="00A8662F">
              <w:rPr>
                <w:sz w:val="20"/>
                <w:szCs w:val="20"/>
                <w:u w:val="single"/>
              </w:rPr>
              <w:t>комплексные исследования профессиональных компетенций</w:t>
            </w:r>
            <w:r w:rsidRPr="00E166F1">
              <w:rPr>
                <w:sz w:val="20"/>
                <w:szCs w:val="20"/>
              </w:rPr>
              <w:t xml:space="preserve"> работников общего и профессионального образования, в том числе руководителей образовательных организаций на базе </w:t>
            </w:r>
            <w:proofErr w:type="spellStart"/>
            <w:r w:rsidRPr="00E166F1">
              <w:rPr>
                <w:sz w:val="20"/>
                <w:szCs w:val="20"/>
              </w:rPr>
              <w:t>аккредитационных</w:t>
            </w:r>
            <w:proofErr w:type="spellEnd"/>
            <w:r w:rsidRPr="00E166F1">
              <w:rPr>
                <w:sz w:val="20"/>
                <w:szCs w:val="20"/>
              </w:rPr>
              <w:t xml:space="preserve"> центров профессионального мастерства работников системы образования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Проведение комплексных исследований профессиональных компетенций работников общего и профессионального образования, в том числе руководителей образовательных организаций, позволит </w:t>
            </w:r>
            <w:r w:rsidRPr="00A8662F">
              <w:rPr>
                <w:sz w:val="20"/>
                <w:szCs w:val="20"/>
                <w:u w:val="single"/>
              </w:rPr>
              <w:t xml:space="preserve">сформировать универсальный </w:t>
            </w:r>
            <w:proofErr w:type="spellStart"/>
            <w:r w:rsidRPr="00A8662F">
              <w:rPr>
                <w:sz w:val="20"/>
                <w:szCs w:val="20"/>
                <w:u w:val="single"/>
              </w:rPr>
              <w:t>компетентностный</w:t>
            </w:r>
            <w:proofErr w:type="spellEnd"/>
            <w:r w:rsidRPr="00A8662F">
              <w:rPr>
                <w:sz w:val="20"/>
                <w:szCs w:val="20"/>
                <w:u w:val="single"/>
              </w:rPr>
              <w:t xml:space="preserve"> портрет</w:t>
            </w:r>
            <w:r w:rsidRPr="00E166F1">
              <w:rPr>
                <w:sz w:val="20"/>
                <w:szCs w:val="20"/>
              </w:rPr>
              <w:t xml:space="preserve"> для проведения работы по обновлению содержания образовательных программ профессионального образования. Указанные исследования позволят выявить </w:t>
            </w:r>
            <w:r w:rsidRPr="00A8662F">
              <w:rPr>
                <w:sz w:val="20"/>
                <w:szCs w:val="20"/>
                <w:u w:val="single"/>
              </w:rPr>
              <w:t>недостатки и достоинства педагогического сообщества каждого региона</w:t>
            </w:r>
            <w:r w:rsidRPr="00E166F1">
              <w:rPr>
                <w:sz w:val="20"/>
                <w:szCs w:val="20"/>
              </w:rPr>
              <w:t xml:space="preserve"> Российской Федерации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Созданы нормативные и организационные </w:t>
            </w:r>
            <w:r w:rsidRPr="00A8662F">
              <w:rPr>
                <w:sz w:val="20"/>
                <w:szCs w:val="20"/>
                <w:u w:val="single"/>
              </w:rPr>
              <w:t>условия привлечения</w:t>
            </w:r>
            <w:r w:rsidRPr="00E166F1">
              <w:rPr>
                <w:sz w:val="20"/>
                <w:szCs w:val="20"/>
              </w:rPr>
              <w:t xml:space="preserve"> в образовательные организации общего и дополнительного образования </w:t>
            </w:r>
            <w:r w:rsidRPr="00A8662F">
              <w:rPr>
                <w:sz w:val="20"/>
                <w:szCs w:val="20"/>
                <w:u w:val="single"/>
              </w:rPr>
              <w:t>выпускников непедагогических</w:t>
            </w:r>
            <w:r w:rsidRPr="00E166F1">
              <w:rPr>
                <w:sz w:val="20"/>
                <w:szCs w:val="20"/>
              </w:rPr>
              <w:t xml:space="preserve"> образовательных организаций высшего образования, в том числе обучающихся </w:t>
            </w:r>
            <w:r w:rsidRPr="00A8662F">
              <w:rPr>
                <w:sz w:val="20"/>
                <w:szCs w:val="20"/>
                <w:u w:val="single"/>
              </w:rPr>
              <w:t>по программам магистратуры и аспирантуры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Привлечение в образовательные организации общего и дополнительного образования выпускников непедагогических образовательных организаций высшего образования, в том числе обучающихся по программам магистратуры и аспирантуры, будет </w:t>
            </w:r>
            <w:r w:rsidRPr="00A8662F">
              <w:rPr>
                <w:sz w:val="20"/>
                <w:szCs w:val="20"/>
                <w:u w:val="single"/>
              </w:rPr>
              <w:t>способствовать формированию нового уровня коммуникаций между наставником и учеником</w:t>
            </w:r>
            <w:r w:rsidRPr="00E166F1">
              <w:rPr>
                <w:sz w:val="20"/>
                <w:szCs w:val="20"/>
              </w:rPr>
              <w:t xml:space="preserve">, повышению уровня </w:t>
            </w:r>
            <w:r w:rsidRPr="00A8662F">
              <w:rPr>
                <w:sz w:val="20"/>
                <w:szCs w:val="20"/>
                <w:u w:val="single"/>
              </w:rPr>
              <w:t>компетенции детей в информационной, технической и технологической сферах</w:t>
            </w:r>
            <w:r w:rsidRPr="00E166F1">
              <w:rPr>
                <w:sz w:val="20"/>
                <w:szCs w:val="20"/>
              </w:rPr>
              <w:t>, являющихся неотъемлемой потребностью в современном обществе</w:t>
            </w:r>
          </w:p>
        </w:tc>
      </w:tr>
    </w:tbl>
    <w:p w:rsidR="00A8662F" w:rsidRDefault="00A8662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 xml:space="preserve">Разработаны и внедрены модели единых оценочных </w:t>
            </w:r>
            <w:r w:rsidRPr="00A8662F">
              <w:rPr>
                <w:sz w:val="20"/>
                <w:szCs w:val="20"/>
                <w:u w:val="single"/>
              </w:rPr>
              <w:t>требований и стандартов для оценки профессиональных компетенций</w:t>
            </w:r>
            <w:r w:rsidRPr="00E166F1">
              <w:rPr>
                <w:sz w:val="20"/>
                <w:szCs w:val="20"/>
              </w:rPr>
              <w:t xml:space="preserve"> работников систем общего, дополнительного и профессионального образования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позволят сформировать единый стандарт обязательных компетенций для работников сферы. После внедрения стандарта будет проведен </w:t>
            </w:r>
            <w:proofErr w:type="spellStart"/>
            <w:r w:rsidRPr="00A8662F">
              <w:rPr>
                <w:sz w:val="20"/>
                <w:szCs w:val="20"/>
                <w:u w:val="single"/>
              </w:rPr>
              <w:t>ассесмент</w:t>
            </w:r>
            <w:proofErr w:type="spellEnd"/>
            <w:r w:rsidRPr="00A8662F">
              <w:rPr>
                <w:sz w:val="20"/>
                <w:szCs w:val="20"/>
                <w:u w:val="single"/>
              </w:rPr>
              <w:t xml:space="preserve"> кадрового потенциала</w:t>
            </w:r>
            <w:r w:rsidRPr="00E166F1">
              <w:rPr>
                <w:sz w:val="20"/>
                <w:szCs w:val="20"/>
              </w:rPr>
              <w:t xml:space="preserve"> педагогической системы Российской Федерации, по результатам которого каждым субъектом Российской Федерации будет принят комплекс мер по повышению качества подготовки и повышения квалификации работников системы образования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Сформированы </w:t>
            </w:r>
            <w:r w:rsidRPr="003A6561">
              <w:rPr>
                <w:sz w:val="20"/>
                <w:szCs w:val="20"/>
                <w:u w:val="single"/>
              </w:rPr>
              <w:t>профессиональные сообщества по видам деятельности (учителя, руководители, методисты</w:t>
            </w:r>
            <w:r w:rsidRPr="00E166F1">
              <w:rPr>
                <w:sz w:val="20"/>
                <w:szCs w:val="20"/>
              </w:rPr>
              <w:t xml:space="preserve">), объединяющие </w:t>
            </w:r>
            <w:r w:rsidRPr="003A6561">
              <w:rPr>
                <w:sz w:val="20"/>
                <w:szCs w:val="20"/>
                <w:u w:val="single"/>
              </w:rPr>
              <w:t>не менее 60 %</w:t>
            </w:r>
            <w:r w:rsidRPr="00E166F1">
              <w:rPr>
                <w:sz w:val="20"/>
                <w:szCs w:val="20"/>
              </w:rPr>
              <w:t xml:space="preserve"> от общего числа работников, в том числе в сети «Интернет»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Формирование профессионального сообщества, в том числе в сети «Интернет», позволит </w:t>
            </w:r>
            <w:r w:rsidRPr="003A6561">
              <w:rPr>
                <w:sz w:val="20"/>
                <w:szCs w:val="20"/>
                <w:u w:val="single"/>
              </w:rPr>
              <w:t>сформировать коммуникационные площадки для обмена опытом</w:t>
            </w:r>
            <w:r w:rsidRPr="00E166F1">
              <w:rPr>
                <w:sz w:val="20"/>
                <w:szCs w:val="20"/>
              </w:rPr>
              <w:t xml:space="preserve"> и практиками, </w:t>
            </w:r>
            <w:r w:rsidRPr="003A6561">
              <w:rPr>
                <w:sz w:val="20"/>
                <w:szCs w:val="20"/>
                <w:u w:val="single"/>
              </w:rPr>
              <w:t>выработки знаний и поиска</w:t>
            </w:r>
            <w:r w:rsidRPr="00E166F1">
              <w:rPr>
                <w:sz w:val="20"/>
                <w:szCs w:val="20"/>
              </w:rPr>
              <w:t xml:space="preserve"> новых более </w:t>
            </w:r>
            <w:r w:rsidRPr="003A6561">
              <w:rPr>
                <w:sz w:val="20"/>
                <w:szCs w:val="20"/>
                <w:u w:val="single"/>
              </w:rPr>
              <w:t>эффективных подходов</w:t>
            </w:r>
            <w:r w:rsidRPr="00E166F1">
              <w:rPr>
                <w:sz w:val="20"/>
                <w:szCs w:val="20"/>
              </w:rPr>
              <w:t xml:space="preserve"> к решению поставленных перед ними задач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Реализован комплекс мер по </w:t>
            </w:r>
            <w:r w:rsidRPr="003A6561">
              <w:rPr>
                <w:sz w:val="20"/>
                <w:szCs w:val="20"/>
                <w:u w:val="single"/>
              </w:rPr>
              <w:t>популяризации профессии учителя</w:t>
            </w:r>
            <w:r w:rsidRPr="00E166F1">
              <w:rPr>
                <w:sz w:val="20"/>
                <w:szCs w:val="20"/>
              </w:rPr>
              <w:t xml:space="preserve">, в том числе </w:t>
            </w:r>
            <w:r w:rsidRPr="003A6561">
              <w:rPr>
                <w:sz w:val="20"/>
                <w:szCs w:val="20"/>
                <w:u w:val="single"/>
              </w:rPr>
              <w:t>меры поддержки молодых учителей</w:t>
            </w:r>
            <w:r w:rsidRPr="00E166F1">
              <w:rPr>
                <w:sz w:val="20"/>
                <w:szCs w:val="20"/>
              </w:rPr>
              <w:t xml:space="preserve"> и учителей, работающих в сельской местности и </w:t>
            </w:r>
            <w:r w:rsidRPr="003A6561">
              <w:rPr>
                <w:sz w:val="20"/>
                <w:szCs w:val="20"/>
                <w:u w:val="single"/>
              </w:rPr>
              <w:t>школах с низкими образовательными результатами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Разработка и реализация комплекса мер по популяризации профессии учителя, включая </w:t>
            </w:r>
            <w:r w:rsidRPr="003A6561">
              <w:rPr>
                <w:sz w:val="20"/>
                <w:szCs w:val="20"/>
                <w:u w:val="single"/>
              </w:rPr>
              <w:t>меры стимулирующего характера</w:t>
            </w:r>
            <w:r w:rsidRPr="00E166F1">
              <w:rPr>
                <w:sz w:val="20"/>
                <w:szCs w:val="20"/>
              </w:rPr>
              <w:t xml:space="preserve">, позволят </w:t>
            </w:r>
            <w:r w:rsidRPr="003A6561">
              <w:rPr>
                <w:sz w:val="20"/>
                <w:szCs w:val="20"/>
                <w:u w:val="single"/>
              </w:rPr>
              <w:t>повысить статус</w:t>
            </w:r>
            <w:r w:rsidRPr="00E166F1">
              <w:rPr>
                <w:sz w:val="20"/>
                <w:szCs w:val="20"/>
              </w:rPr>
              <w:t xml:space="preserve"> указанной профессии и создать </w:t>
            </w:r>
            <w:r w:rsidRPr="003A6561">
              <w:rPr>
                <w:sz w:val="20"/>
                <w:szCs w:val="20"/>
                <w:u w:val="single"/>
              </w:rPr>
              <w:t>условия для вовлечения</w:t>
            </w:r>
            <w:r w:rsidRPr="00E166F1">
              <w:rPr>
                <w:sz w:val="20"/>
                <w:szCs w:val="20"/>
              </w:rPr>
              <w:t xml:space="preserve"> в сферу образования </w:t>
            </w:r>
            <w:r w:rsidRPr="003A6561">
              <w:rPr>
                <w:sz w:val="20"/>
                <w:szCs w:val="20"/>
                <w:u w:val="single"/>
              </w:rPr>
              <w:t>высококвалифицированных специалистов из различных сфер</w:t>
            </w:r>
            <w:r w:rsidRPr="00E166F1">
              <w:rPr>
                <w:sz w:val="20"/>
                <w:szCs w:val="20"/>
              </w:rPr>
              <w:t xml:space="preserve"> и создать </w:t>
            </w:r>
            <w:r w:rsidRPr="003A6561">
              <w:rPr>
                <w:sz w:val="20"/>
                <w:szCs w:val="20"/>
                <w:u w:val="single"/>
              </w:rPr>
              <w:t>условия для их дальнейшего развития в сфере образования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Сформирована сеть Центров непрерывного развития профессионального мастерства работников системы образования (с федеральной поддержкой)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Создаваемая сеть Центров непрерывного развития профессионального мастерства работников системы образования оснащена современными средствами обучения. Центры занимаются анализом, выявлением передовых программ повышения квалификации, в </w:t>
            </w:r>
            <w:proofErr w:type="spellStart"/>
            <w:r w:rsidRPr="00E166F1">
              <w:rPr>
                <w:sz w:val="20"/>
                <w:szCs w:val="20"/>
              </w:rPr>
              <w:t>т.ч</w:t>
            </w:r>
            <w:proofErr w:type="spellEnd"/>
            <w:r w:rsidRPr="00E166F1">
              <w:rPr>
                <w:sz w:val="20"/>
                <w:szCs w:val="20"/>
              </w:rPr>
              <w:t xml:space="preserve">. с учетом международного опыта, разрабатывают и реализуют современные </w:t>
            </w:r>
            <w:r w:rsidRPr="003A6561">
              <w:rPr>
                <w:sz w:val="20"/>
                <w:szCs w:val="20"/>
                <w:u w:val="single"/>
              </w:rPr>
              <w:t>программы повышения квалификации</w:t>
            </w:r>
            <w:r w:rsidRPr="00E166F1">
              <w:rPr>
                <w:sz w:val="20"/>
                <w:szCs w:val="20"/>
              </w:rPr>
              <w:t xml:space="preserve">, </w:t>
            </w:r>
            <w:r w:rsidRPr="003A6561">
              <w:rPr>
                <w:sz w:val="20"/>
                <w:szCs w:val="20"/>
                <w:u w:val="single"/>
              </w:rPr>
              <w:t>отвечающие ключевым направлениям развития государства, промышленности</w:t>
            </w:r>
            <w:r w:rsidRPr="00E166F1">
              <w:rPr>
                <w:sz w:val="20"/>
                <w:szCs w:val="20"/>
              </w:rPr>
              <w:t>. В центрах работают высококвалифицированные сотрудники, прошедшие обучение у федерального оператора проекта «Учитель будущего»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Созданы </w:t>
            </w:r>
            <w:r w:rsidRPr="003A6561">
              <w:rPr>
                <w:sz w:val="20"/>
                <w:szCs w:val="20"/>
                <w:u w:val="single"/>
              </w:rPr>
              <w:t>центры технологической поддержки</w:t>
            </w:r>
            <w:r w:rsidRPr="00E166F1">
              <w:rPr>
                <w:sz w:val="20"/>
                <w:szCs w:val="20"/>
              </w:rPr>
              <w:t xml:space="preserve"> образования </w:t>
            </w:r>
            <w:r w:rsidRPr="003A6561">
              <w:rPr>
                <w:sz w:val="20"/>
                <w:szCs w:val="20"/>
                <w:u w:val="single"/>
              </w:rPr>
              <w:t>для повышения квалификации</w:t>
            </w:r>
            <w:r w:rsidRPr="00E166F1">
              <w:rPr>
                <w:sz w:val="20"/>
                <w:szCs w:val="20"/>
              </w:rPr>
              <w:t xml:space="preserve"> учителей по предметным областям </w:t>
            </w:r>
            <w:r w:rsidRPr="003A6561">
              <w:rPr>
                <w:sz w:val="20"/>
                <w:szCs w:val="20"/>
                <w:u w:val="single"/>
              </w:rPr>
              <w:t>естественнонаучного блока</w:t>
            </w:r>
            <w:r w:rsidRPr="00E166F1">
              <w:rPr>
                <w:sz w:val="20"/>
                <w:szCs w:val="20"/>
              </w:rPr>
              <w:t xml:space="preserve"> </w:t>
            </w:r>
            <w:r w:rsidRPr="003A6561">
              <w:rPr>
                <w:sz w:val="20"/>
                <w:szCs w:val="20"/>
                <w:u w:val="single"/>
              </w:rPr>
              <w:t>на базе</w:t>
            </w:r>
            <w:r w:rsidRPr="00E166F1">
              <w:rPr>
                <w:sz w:val="20"/>
                <w:szCs w:val="20"/>
              </w:rPr>
              <w:t xml:space="preserve"> существующих современных технологических образовательных площадок (детские технопарки </w:t>
            </w:r>
            <w:r w:rsidRPr="003A6561">
              <w:rPr>
                <w:sz w:val="20"/>
                <w:szCs w:val="20"/>
                <w:u w:val="single"/>
              </w:rPr>
              <w:t>«</w:t>
            </w:r>
            <w:proofErr w:type="spellStart"/>
            <w:r w:rsidRPr="003A6561">
              <w:rPr>
                <w:sz w:val="20"/>
                <w:szCs w:val="20"/>
                <w:u w:val="single"/>
              </w:rPr>
              <w:t>Кванториум</w:t>
            </w:r>
            <w:proofErr w:type="spellEnd"/>
            <w:r w:rsidRPr="00E166F1">
              <w:rPr>
                <w:sz w:val="20"/>
                <w:szCs w:val="20"/>
              </w:rPr>
              <w:t xml:space="preserve">», образовательные организации </w:t>
            </w:r>
            <w:r w:rsidRPr="003A6561">
              <w:rPr>
                <w:sz w:val="20"/>
                <w:szCs w:val="20"/>
                <w:u w:val="single"/>
              </w:rPr>
              <w:t xml:space="preserve">среднего профессионального и высшего </w:t>
            </w:r>
            <w:r w:rsidRPr="00E166F1">
              <w:rPr>
                <w:sz w:val="20"/>
                <w:szCs w:val="20"/>
              </w:rPr>
              <w:t xml:space="preserve">образования, организаций </w:t>
            </w:r>
            <w:r w:rsidRPr="003A6561">
              <w:rPr>
                <w:sz w:val="20"/>
                <w:szCs w:val="20"/>
                <w:u w:val="single"/>
              </w:rPr>
              <w:t>производства</w:t>
            </w:r>
            <w:r w:rsidRPr="00E166F1">
              <w:rPr>
                <w:sz w:val="20"/>
                <w:szCs w:val="20"/>
              </w:rPr>
              <w:t>)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Центры оснащены высокотехнологичным оборудованием, используемом на отечественном производстве. Обучение педагогического сообщества в указанных центрах позволят </w:t>
            </w:r>
            <w:r w:rsidRPr="003A6561">
              <w:rPr>
                <w:sz w:val="20"/>
                <w:szCs w:val="20"/>
                <w:u w:val="single"/>
              </w:rPr>
              <w:t>обучить педагогов навыкам организации проектной деятельности</w:t>
            </w:r>
            <w:r w:rsidRPr="00E166F1">
              <w:rPr>
                <w:sz w:val="20"/>
                <w:szCs w:val="20"/>
              </w:rPr>
              <w:t xml:space="preserve"> у детей, </w:t>
            </w:r>
            <w:proofErr w:type="spellStart"/>
            <w:r w:rsidRPr="003A6561">
              <w:rPr>
                <w:sz w:val="20"/>
                <w:szCs w:val="20"/>
                <w:u w:val="single"/>
              </w:rPr>
              <w:t>командообразованию</w:t>
            </w:r>
            <w:proofErr w:type="spellEnd"/>
            <w:r w:rsidRPr="00E166F1">
              <w:rPr>
                <w:sz w:val="20"/>
                <w:szCs w:val="20"/>
              </w:rPr>
              <w:t xml:space="preserve"> и </w:t>
            </w:r>
            <w:r w:rsidRPr="003A6561">
              <w:rPr>
                <w:sz w:val="20"/>
                <w:szCs w:val="20"/>
                <w:u w:val="single"/>
              </w:rPr>
              <w:t>сопровождению детских проектов</w:t>
            </w:r>
            <w:r w:rsidRPr="00E166F1">
              <w:rPr>
                <w:sz w:val="20"/>
                <w:szCs w:val="20"/>
              </w:rPr>
              <w:t xml:space="preserve">, а также повысить уровень </w:t>
            </w:r>
            <w:proofErr w:type="spellStart"/>
            <w:r w:rsidRPr="00E166F1">
              <w:rPr>
                <w:sz w:val="20"/>
                <w:szCs w:val="20"/>
              </w:rPr>
              <w:t>hard</w:t>
            </w:r>
            <w:proofErr w:type="spellEnd"/>
            <w:r w:rsidRPr="00E166F1">
              <w:rPr>
                <w:sz w:val="20"/>
                <w:szCs w:val="20"/>
              </w:rPr>
              <w:t xml:space="preserve">-компетенции в выбранной предметной области, </w:t>
            </w:r>
            <w:r w:rsidRPr="003A6561">
              <w:rPr>
                <w:sz w:val="20"/>
                <w:szCs w:val="20"/>
                <w:u w:val="single"/>
              </w:rPr>
              <w:t>выстроить коммуникации</w:t>
            </w:r>
            <w:r w:rsidRPr="00E166F1">
              <w:rPr>
                <w:sz w:val="20"/>
                <w:szCs w:val="20"/>
              </w:rPr>
              <w:t xml:space="preserve"> образовательной организации </w:t>
            </w:r>
            <w:r w:rsidRPr="003A6561">
              <w:rPr>
                <w:sz w:val="20"/>
                <w:szCs w:val="20"/>
                <w:u w:val="single"/>
              </w:rPr>
              <w:t>с представителями производства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Обеспечено комплексное </w:t>
            </w:r>
            <w:r w:rsidRPr="003A6561">
              <w:rPr>
                <w:sz w:val="20"/>
                <w:szCs w:val="20"/>
                <w:u w:val="single"/>
              </w:rPr>
              <w:t>повышение компетенций управленческих команд</w:t>
            </w:r>
            <w:r w:rsidRPr="00E166F1">
              <w:rPr>
                <w:sz w:val="20"/>
                <w:szCs w:val="20"/>
              </w:rPr>
              <w:t xml:space="preserve"> общеобразовательных организаций на базе Центров непрерывного развития профессионального мастерства работников системы образования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Комплексное повышение компетенций управленческих команд общеобразовательных организаций позволят </w:t>
            </w:r>
            <w:r w:rsidRPr="003A6561">
              <w:rPr>
                <w:sz w:val="20"/>
                <w:szCs w:val="20"/>
                <w:u w:val="single"/>
              </w:rPr>
              <w:t>повысить эффективность финансовой, хозяйственной, содержательной и организационной</w:t>
            </w:r>
            <w:r w:rsidRPr="00E166F1">
              <w:rPr>
                <w:sz w:val="20"/>
                <w:szCs w:val="20"/>
              </w:rPr>
              <w:t xml:space="preserve"> деятельности образовательной организации, а также </w:t>
            </w:r>
            <w:r w:rsidRPr="003A6561">
              <w:rPr>
                <w:sz w:val="20"/>
                <w:szCs w:val="20"/>
                <w:u w:val="single"/>
              </w:rPr>
              <w:t>минимизировать издержки</w:t>
            </w:r>
            <w:r w:rsidRPr="00E166F1">
              <w:rPr>
                <w:sz w:val="20"/>
                <w:szCs w:val="20"/>
              </w:rPr>
              <w:t xml:space="preserve"> за счет эффективных управленческих решений</w:t>
            </w:r>
          </w:p>
        </w:tc>
      </w:tr>
      <w:tr w:rsidR="00C4627A" w:rsidRPr="00E166F1" w:rsidTr="00EA3F32"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Проведены традиционные и учреждены </w:t>
            </w:r>
            <w:r w:rsidRPr="003A6561">
              <w:rPr>
                <w:sz w:val="20"/>
                <w:szCs w:val="20"/>
                <w:u w:val="single"/>
              </w:rPr>
              <w:t>новые конкурсы профессионального мастерства педагогов и специалистов</w:t>
            </w:r>
            <w:r w:rsidRPr="00E166F1">
              <w:rPr>
                <w:sz w:val="20"/>
                <w:szCs w:val="20"/>
              </w:rPr>
              <w:t xml:space="preserve"> системы общего образования</w:t>
            </w:r>
          </w:p>
        </w:tc>
        <w:tc>
          <w:tcPr>
            <w:tcW w:w="5228" w:type="dxa"/>
            <w:shd w:val="clear" w:color="auto" w:fill="auto"/>
          </w:tcPr>
          <w:p w:rsidR="00C4627A" w:rsidRPr="00E166F1" w:rsidRDefault="00C4627A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Сформирована система муниципальных, региональных, всероссийских конкурсов профессионального мастерства специалистов системы общего образования. Российское педагогическое сообщество принимает участие в международных конкурсах. Наиболее успешные педагоги </w:t>
            </w:r>
            <w:r w:rsidRPr="003A6561">
              <w:rPr>
                <w:sz w:val="20"/>
                <w:szCs w:val="20"/>
                <w:u w:val="single"/>
              </w:rPr>
              <w:t>в качестве поощрения</w:t>
            </w:r>
            <w:r w:rsidRPr="00E166F1">
              <w:rPr>
                <w:sz w:val="20"/>
                <w:szCs w:val="20"/>
              </w:rPr>
              <w:t xml:space="preserve"> за выдающиеся результаты получают </w:t>
            </w:r>
            <w:r w:rsidRPr="003A6561">
              <w:rPr>
                <w:sz w:val="20"/>
                <w:szCs w:val="20"/>
                <w:u w:val="single"/>
              </w:rPr>
              <w:t>возможность</w:t>
            </w:r>
            <w:r w:rsidRPr="00E166F1">
              <w:rPr>
                <w:sz w:val="20"/>
                <w:szCs w:val="20"/>
              </w:rPr>
              <w:t xml:space="preserve"> проходить программы </w:t>
            </w:r>
            <w:r w:rsidRPr="003A6561">
              <w:rPr>
                <w:sz w:val="20"/>
                <w:szCs w:val="20"/>
                <w:u w:val="single"/>
              </w:rPr>
              <w:t>повышения квалификации</w:t>
            </w:r>
            <w:r w:rsidRPr="00E166F1">
              <w:rPr>
                <w:sz w:val="20"/>
                <w:szCs w:val="20"/>
              </w:rPr>
              <w:t xml:space="preserve"> и </w:t>
            </w:r>
            <w:r w:rsidRPr="003A6561">
              <w:rPr>
                <w:sz w:val="20"/>
                <w:szCs w:val="20"/>
                <w:u w:val="single"/>
              </w:rPr>
              <w:t>стажировок на базе ведущих российских и зарубежных площадок</w:t>
            </w:r>
          </w:p>
        </w:tc>
      </w:tr>
    </w:tbl>
    <w:p w:rsidR="00C4627A" w:rsidRPr="007D5EF3" w:rsidRDefault="00BD7841" w:rsidP="00C4627A">
      <w:pPr>
        <w:spacing w:after="0" w:line="240" w:lineRule="auto"/>
        <w:rPr>
          <w:color w:val="0000FF"/>
          <w:sz w:val="20"/>
          <w:szCs w:val="20"/>
          <w:u w:val="single"/>
        </w:rPr>
      </w:pPr>
      <w:hyperlink r:id="rId7" w:history="1">
        <w:r w:rsidR="00C4627A" w:rsidRPr="002713E2">
          <w:rPr>
            <w:rStyle w:val="a5"/>
            <w:sz w:val="20"/>
            <w:szCs w:val="20"/>
          </w:rPr>
          <w:t>https://new.avo.ru/documents/33446/1306658/%D0%A3%D1%87%D0%B8%D1%82%D0%B5%D0%BB%D1%8C+%D0%B1%D1%83%D0%B4%D1%83%D1%89%D0%B5%D0%B3%D0%BE.pdf/19fa3c31-eb98-87ad-089d-de00fc799f6d</w:t>
        </w:r>
      </w:hyperlink>
    </w:p>
    <w:sectPr w:rsidR="00C4627A" w:rsidRPr="007D5EF3" w:rsidSect="008C0D7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841" w:rsidRDefault="00BD7841" w:rsidP="00C4627A">
      <w:pPr>
        <w:spacing w:after="0" w:line="240" w:lineRule="auto"/>
      </w:pPr>
      <w:r>
        <w:separator/>
      </w:r>
    </w:p>
  </w:endnote>
  <w:endnote w:type="continuationSeparator" w:id="0">
    <w:p w:rsidR="00BD7841" w:rsidRDefault="00BD7841" w:rsidP="00C4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38046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4627A" w:rsidRPr="00C4627A" w:rsidRDefault="00C4627A" w:rsidP="00C4627A">
        <w:pPr>
          <w:pStyle w:val="a8"/>
          <w:jc w:val="center"/>
          <w:rPr>
            <w:sz w:val="16"/>
            <w:szCs w:val="16"/>
          </w:rPr>
        </w:pPr>
        <w:r w:rsidRPr="00C4627A">
          <w:rPr>
            <w:sz w:val="16"/>
            <w:szCs w:val="16"/>
          </w:rPr>
          <w:fldChar w:fldCharType="begin"/>
        </w:r>
        <w:r w:rsidRPr="00C4627A">
          <w:rPr>
            <w:sz w:val="16"/>
            <w:szCs w:val="16"/>
          </w:rPr>
          <w:instrText>PAGE   \* MERGEFORMAT</w:instrText>
        </w:r>
        <w:r w:rsidRPr="00C4627A">
          <w:rPr>
            <w:sz w:val="16"/>
            <w:szCs w:val="16"/>
          </w:rPr>
          <w:fldChar w:fldCharType="separate"/>
        </w:r>
        <w:r w:rsidR="006E57B0">
          <w:rPr>
            <w:noProof/>
            <w:sz w:val="16"/>
            <w:szCs w:val="16"/>
          </w:rPr>
          <w:t>3</w:t>
        </w:r>
        <w:r w:rsidRPr="00C4627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841" w:rsidRDefault="00BD7841" w:rsidP="00C4627A">
      <w:pPr>
        <w:spacing w:after="0" w:line="240" w:lineRule="auto"/>
      </w:pPr>
      <w:r>
        <w:separator/>
      </w:r>
    </w:p>
  </w:footnote>
  <w:footnote w:type="continuationSeparator" w:id="0">
    <w:p w:rsidR="00BD7841" w:rsidRDefault="00BD7841" w:rsidP="00C46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61E49"/>
    <w:multiLevelType w:val="hybridMultilevel"/>
    <w:tmpl w:val="3EC0A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B8E"/>
    <w:rsid w:val="00127863"/>
    <w:rsid w:val="001547FA"/>
    <w:rsid w:val="00242B6C"/>
    <w:rsid w:val="003A6561"/>
    <w:rsid w:val="003C3B8E"/>
    <w:rsid w:val="004A4EFC"/>
    <w:rsid w:val="005728D6"/>
    <w:rsid w:val="00580A80"/>
    <w:rsid w:val="006E57B0"/>
    <w:rsid w:val="007371DB"/>
    <w:rsid w:val="007D5EF3"/>
    <w:rsid w:val="008C0D7C"/>
    <w:rsid w:val="00A8662F"/>
    <w:rsid w:val="00BD7841"/>
    <w:rsid w:val="00C4627A"/>
    <w:rsid w:val="00D46B1D"/>
    <w:rsid w:val="00D87B6D"/>
    <w:rsid w:val="00D92BC0"/>
    <w:rsid w:val="00FD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37BC6-A633-4C86-A5A5-78372D3F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2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,List Paragraph"/>
    <w:basedOn w:val="a"/>
    <w:link w:val="a4"/>
    <w:qFormat/>
    <w:rsid w:val="00C4627A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C4627A"/>
    <w:rPr>
      <w:color w:val="0000FF"/>
      <w:u w:val="single"/>
    </w:rPr>
  </w:style>
  <w:style w:type="character" w:customStyle="1" w:styleId="a4">
    <w:name w:val="Абзац списка Знак"/>
    <w:aliases w:val="Второй абзац списка Знак,List Paragraph Знак"/>
    <w:link w:val="a3"/>
    <w:locked/>
    <w:rsid w:val="00C46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46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627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46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62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ew.avo.ru/documents/33446/1306658/%D0%A3%D1%87%D0%B8%D1%82%D0%B5%D0%BB%D1%8C+%D0%B1%D1%83%D0%B4%D1%83%D1%89%D0%B5%D0%B3%D0%BE.pdf/19fa3c31-eb98-87ad-089d-de00fc799f6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13</cp:revision>
  <dcterms:created xsi:type="dcterms:W3CDTF">2020-09-21T10:02:00Z</dcterms:created>
  <dcterms:modified xsi:type="dcterms:W3CDTF">2020-09-21T12:29:00Z</dcterms:modified>
</cp:coreProperties>
</file>