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5D6" w:rsidRPr="006C1026" w:rsidRDefault="004855D6" w:rsidP="004855D6">
      <w:pPr>
        <w:spacing w:after="0" w:line="240" w:lineRule="auto"/>
        <w:jc w:val="both"/>
        <w:rPr>
          <w:b/>
          <w:sz w:val="20"/>
          <w:szCs w:val="20"/>
        </w:rPr>
      </w:pPr>
      <w:r w:rsidRPr="006C1026">
        <w:rPr>
          <w:b/>
          <w:sz w:val="20"/>
          <w:szCs w:val="20"/>
        </w:rPr>
        <w:t>ПАСПОРТ федерального проекта «</w:t>
      </w:r>
      <w:r w:rsidRPr="003046F6">
        <w:rPr>
          <w:b/>
          <w:sz w:val="20"/>
          <w:szCs w:val="20"/>
          <w:u w:val="single"/>
        </w:rPr>
        <w:t>Успех каждого</w:t>
      </w:r>
      <w:r w:rsidRPr="006C1026">
        <w:rPr>
          <w:b/>
          <w:sz w:val="20"/>
          <w:szCs w:val="20"/>
        </w:rPr>
        <w:t xml:space="preserve"> ребёнка»</w:t>
      </w:r>
    </w:p>
    <w:p w:rsidR="004855D6" w:rsidRPr="006C1026" w:rsidRDefault="004855D6" w:rsidP="004855D6">
      <w:pPr>
        <w:spacing w:after="0" w:line="240" w:lineRule="auto"/>
        <w:jc w:val="both"/>
        <w:rPr>
          <w:b/>
          <w:sz w:val="20"/>
          <w:szCs w:val="20"/>
        </w:rPr>
      </w:pPr>
      <w:r w:rsidRPr="006C1026">
        <w:rPr>
          <w:b/>
          <w:sz w:val="20"/>
          <w:szCs w:val="20"/>
        </w:rPr>
        <w:t>Цель и показатели федерального проекта</w:t>
      </w:r>
    </w:p>
    <w:p w:rsidR="004855D6" w:rsidRPr="006C1026" w:rsidRDefault="004855D6" w:rsidP="004855D6">
      <w:pPr>
        <w:spacing w:after="0" w:line="240" w:lineRule="auto"/>
        <w:jc w:val="both"/>
        <w:rPr>
          <w:sz w:val="20"/>
          <w:szCs w:val="20"/>
        </w:rPr>
      </w:pPr>
      <w:r w:rsidRPr="006C1026">
        <w:rPr>
          <w:sz w:val="20"/>
          <w:szCs w:val="20"/>
        </w:rPr>
        <w:t xml:space="preserve">Цель: Обеспечение к 2024 году для не менее 80 % детей в возрасте от 5 до 18 лет </w:t>
      </w:r>
      <w:r w:rsidRPr="004855D6">
        <w:rPr>
          <w:sz w:val="20"/>
          <w:szCs w:val="20"/>
          <w:u w:val="single"/>
        </w:rPr>
        <w:t xml:space="preserve">доступных условий </w:t>
      </w:r>
      <w:r w:rsidRPr="006C1026">
        <w:rPr>
          <w:sz w:val="20"/>
          <w:szCs w:val="20"/>
        </w:rPr>
        <w:t xml:space="preserve">для воспитания </w:t>
      </w:r>
      <w:r w:rsidRPr="004855D6">
        <w:rPr>
          <w:sz w:val="20"/>
          <w:szCs w:val="20"/>
          <w:u w:val="single"/>
        </w:rPr>
        <w:t>гармонично развитой и социально ответственной личности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709"/>
        <w:gridCol w:w="708"/>
        <w:gridCol w:w="709"/>
        <w:gridCol w:w="709"/>
        <w:gridCol w:w="709"/>
      </w:tblGrid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Целевой показатель (основной выделен)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2024</w:t>
            </w: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Число детей в возрасте от 5 до 18 лет, охваченных дополнительным образованием (на основе данных демографического прогноза)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>в том числе, доля детей в возрасте от 5 до 18 лет, охваченных дополнительным образованием, %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77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78,5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80</w:t>
            </w: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том числе, охваченных дополнительными </w:t>
            </w:r>
            <w:r w:rsidRPr="003046F6">
              <w:rPr>
                <w:i/>
                <w:sz w:val="20"/>
                <w:szCs w:val="20"/>
                <w:u w:val="single"/>
              </w:rPr>
              <w:t>общеразвивающими</w:t>
            </w:r>
            <w:r w:rsidRPr="00E166F1">
              <w:rPr>
                <w:i/>
                <w:sz w:val="20"/>
                <w:szCs w:val="20"/>
              </w:rPr>
              <w:t xml:space="preserve"> программами </w:t>
            </w:r>
            <w:r w:rsidRPr="003046F6">
              <w:rPr>
                <w:i/>
                <w:sz w:val="20"/>
                <w:szCs w:val="20"/>
                <w:u w:val="single"/>
              </w:rPr>
              <w:t>технической и естественнонаучной</w:t>
            </w:r>
            <w:r w:rsidRPr="00E166F1">
              <w:rPr>
                <w:i/>
                <w:sz w:val="20"/>
                <w:szCs w:val="20"/>
              </w:rPr>
              <w:t xml:space="preserve"> направленности, %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25</w:t>
            </w: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 xml:space="preserve">Число детей, прошедших </w:t>
            </w:r>
            <w:r w:rsidRPr="003046F6">
              <w:rPr>
                <w:b/>
                <w:sz w:val="20"/>
                <w:szCs w:val="20"/>
                <w:u w:val="single"/>
              </w:rPr>
              <w:t>обучение в детских технопарках «</w:t>
            </w:r>
            <w:proofErr w:type="spellStart"/>
            <w:r w:rsidRPr="003046F6">
              <w:rPr>
                <w:b/>
                <w:sz w:val="20"/>
                <w:szCs w:val="20"/>
                <w:u w:val="single"/>
              </w:rPr>
              <w:t>Кванториум</w:t>
            </w:r>
            <w:proofErr w:type="spellEnd"/>
            <w:r w:rsidRPr="003046F6">
              <w:rPr>
                <w:b/>
                <w:sz w:val="20"/>
                <w:szCs w:val="20"/>
                <w:u w:val="single"/>
              </w:rPr>
              <w:t>»,</w:t>
            </w:r>
            <w:r w:rsidRPr="00E166F1">
              <w:rPr>
                <w:b/>
                <w:sz w:val="20"/>
                <w:szCs w:val="20"/>
              </w:rPr>
              <w:t xml:space="preserve"> тыс. человек, (накопительным итогом)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 xml:space="preserve">Число детей, прошедших обучение </w:t>
            </w:r>
            <w:r w:rsidRPr="003046F6">
              <w:rPr>
                <w:b/>
                <w:sz w:val="20"/>
                <w:szCs w:val="20"/>
                <w:u w:val="single"/>
              </w:rPr>
              <w:t>в региональных центрах выявления</w:t>
            </w:r>
            <w:r w:rsidRPr="00E166F1">
              <w:rPr>
                <w:b/>
                <w:sz w:val="20"/>
                <w:szCs w:val="20"/>
              </w:rPr>
              <w:t>, поддержки и развития способностей и талантов у детей и молодежи, с учетом опыта образовательного фонда «Талант и успех», (накопительным итогом)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 xml:space="preserve">Число детей, </w:t>
            </w:r>
            <w:r w:rsidRPr="003046F6">
              <w:rPr>
                <w:b/>
                <w:sz w:val="20"/>
                <w:szCs w:val="20"/>
                <w:u w:val="single"/>
              </w:rPr>
              <w:t>охваченных</w:t>
            </w:r>
            <w:r w:rsidRPr="00E166F1">
              <w:rPr>
                <w:b/>
                <w:sz w:val="20"/>
                <w:szCs w:val="20"/>
              </w:rPr>
              <w:t xml:space="preserve"> мероприятиями проекта «Билет в будущее», (накопительным итогом)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Число детей, в возрасте от 6 лет до 17 лет включительно, направляемых на отдых и оздоровление в организации отдыха детей и их оздоровления, в том числе детей, находящихся </w:t>
            </w:r>
            <w:r w:rsidRPr="003046F6">
              <w:rPr>
                <w:i/>
                <w:sz w:val="20"/>
                <w:szCs w:val="20"/>
                <w:u w:val="single"/>
              </w:rPr>
              <w:t>в трудной жизненной ситуации</w:t>
            </w:r>
            <w:r w:rsidRPr="00E166F1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том числе, количество детей, </w:t>
            </w:r>
            <w:r w:rsidRPr="003046F6">
              <w:rPr>
                <w:i/>
                <w:sz w:val="20"/>
                <w:szCs w:val="20"/>
                <w:u w:val="single"/>
              </w:rPr>
              <w:t>состоящих на различных видах учета</w:t>
            </w:r>
            <w:r w:rsidRPr="00E166F1">
              <w:rPr>
                <w:i/>
                <w:sz w:val="20"/>
                <w:szCs w:val="20"/>
              </w:rPr>
              <w:t xml:space="preserve"> в органах и учреждениях системы профилактики безнадзорности и </w:t>
            </w:r>
            <w:proofErr w:type="gramStart"/>
            <w:r w:rsidRPr="00E166F1">
              <w:rPr>
                <w:i/>
                <w:sz w:val="20"/>
                <w:szCs w:val="20"/>
              </w:rPr>
              <w:t>правонарушений</w:t>
            </w:r>
            <w:proofErr w:type="gramEnd"/>
            <w:r w:rsidRPr="00E166F1">
              <w:rPr>
                <w:i/>
                <w:sz w:val="20"/>
                <w:szCs w:val="20"/>
              </w:rPr>
              <w:t xml:space="preserve"> несовершеннолетних и </w:t>
            </w:r>
            <w:r w:rsidRPr="003046F6">
              <w:rPr>
                <w:i/>
                <w:sz w:val="20"/>
                <w:szCs w:val="20"/>
                <w:u w:val="single"/>
              </w:rPr>
              <w:t>принявших участие в публичных мероприятиях</w:t>
            </w:r>
            <w:r w:rsidRPr="00E166F1">
              <w:rPr>
                <w:i/>
                <w:sz w:val="20"/>
                <w:szCs w:val="20"/>
              </w:rPr>
              <w:t xml:space="preserve"> организаций дополнительного образования детей в рамках каникулярного периода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>в том числе, количество организаций отдыха детей и их оздоровления стационарного типа, в которых улучшены условия для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>Число участников цикла открытых онлайн уроков «</w:t>
            </w:r>
            <w:proofErr w:type="spellStart"/>
            <w:r w:rsidRPr="00E166F1">
              <w:rPr>
                <w:i/>
                <w:sz w:val="20"/>
                <w:szCs w:val="20"/>
              </w:rPr>
              <w:t>Проектория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» и иных проектов на </w:t>
            </w:r>
            <w:proofErr w:type="spellStart"/>
            <w:r w:rsidRPr="00E166F1">
              <w:rPr>
                <w:i/>
                <w:sz w:val="20"/>
                <w:szCs w:val="20"/>
              </w:rPr>
              <w:t>онлайнплатформе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 «</w:t>
            </w:r>
            <w:proofErr w:type="spellStart"/>
            <w:r w:rsidRPr="00E166F1">
              <w:rPr>
                <w:i/>
                <w:sz w:val="20"/>
                <w:szCs w:val="20"/>
              </w:rPr>
              <w:t>Проектория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», направленных на </w:t>
            </w:r>
            <w:r w:rsidRPr="003046F6">
              <w:rPr>
                <w:i/>
                <w:sz w:val="20"/>
                <w:szCs w:val="20"/>
                <w:u w:val="single"/>
              </w:rPr>
              <w:t xml:space="preserve">раннюю профориентацию </w:t>
            </w:r>
            <w:r w:rsidRPr="00E166F1">
              <w:rPr>
                <w:i/>
                <w:sz w:val="20"/>
                <w:szCs w:val="20"/>
              </w:rPr>
              <w:t>детей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Количество новых, </w:t>
            </w:r>
            <w:r w:rsidRPr="003046F6">
              <w:rPr>
                <w:i/>
                <w:sz w:val="20"/>
                <w:szCs w:val="20"/>
                <w:u w:val="single"/>
              </w:rPr>
              <w:t xml:space="preserve">оснащенных </w:t>
            </w:r>
            <w:proofErr w:type="spellStart"/>
            <w:r w:rsidRPr="003046F6">
              <w:rPr>
                <w:i/>
                <w:sz w:val="20"/>
                <w:szCs w:val="20"/>
                <w:u w:val="single"/>
              </w:rPr>
              <w:t>ученико</w:t>
            </w:r>
            <w:proofErr w:type="spellEnd"/>
            <w:r w:rsidRPr="003046F6">
              <w:rPr>
                <w:i/>
                <w:sz w:val="20"/>
                <w:szCs w:val="20"/>
                <w:u w:val="single"/>
              </w:rPr>
              <w:t>-мест</w:t>
            </w:r>
            <w:r w:rsidRPr="00E166F1">
              <w:rPr>
                <w:i/>
                <w:sz w:val="20"/>
                <w:szCs w:val="20"/>
              </w:rPr>
              <w:t xml:space="preserve"> дополнительного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Численность детей в возрасте от 8 до 18 лет, вовлеченных в деятельность </w:t>
            </w:r>
            <w:r w:rsidRPr="003046F6">
              <w:rPr>
                <w:i/>
                <w:sz w:val="20"/>
                <w:szCs w:val="20"/>
                <w:u w:val="single"/>
              </w:rPr>
              <w:t>детских общественных объединений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5D6" w:rsidRPr="00E166F1" w:rsidTr="004855D6">
        <w:tc>
          <w:tcPr>
            <w:tcW w:w="6941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том числе, доля детей, охваченных деятельностью детских общественных объединений, </w:t>
            </w:r>
            <w:r w:rsidRPr="003046F6">
              <w:rPr>
                <w:i/>
                <w:sz w:val="20"/>
                <w:szCs w:val="20"/>
                <w:u w:val="single"/>
              </w:rPr>
              <w:t>созданных на базе общеобразовательных</w:t>
            </w:r>
            <w:r w:rsidRPr="00E166F1">
              <w:rPr>
                <w:i/>
                <w:sz w:val="20"/>
                <w:szCs w:val="20"/>
              </w:rPr>
              <w:t xml:space="preserve"> организаций</w:t>
            </w: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855D6" w:rsidRPr="006C1026" w:rsidRDefault="004855D6" w:rsidP="004855D6">
      <w:pPr>
        <w:spacing w:after="0" w:line="240" w:lineRule="auto"/>
        <w:jc w:val="both"/>
        <w:rPr>
          <w:sz w:val="20"/>
          <w:szCs w:val="20"/>
        </w:rPr>
      </w:pPr>
    </w:p>
    <w:p w:rsidR="004855D6" w:rsidRPr="006C1026" w:rsidRDefault="004855D6" w:rsidP="004855D6">
      <w:pPr>
        <w:spacing w:after="0" w:line="240" w:lineRule="auto"/>
        <w:jc w:val="both"/>
        <w:rPr>
          <w:sz w:val="20"/>
          <w:szCs w:val="20"/>
        </w:rPr>
      </w:pPr>
      <w:r w:rsidRPr="006C1026">
        <w:rPr>
          <w:b/>
          <w:sz w:val="20"/>
          <w:szCs w:val="20"/>
        </w:rPr>
        <w:t>Задача из Указа Президента Российской Федерации от 7 мая 2018 г. № 204</w:t>
      </w:r>
      <w:r w:rsidRPr="006C1026">
        <w:rPr>
          <w:sz w:val="20"/>
          <w:szCs w:val="20"/>
        </w:rPr>
        <w:t xml:space="preserve">: </w:t>
      </w:r>
      <w:r w:rsidRPr="003046F6">
        <w:rPr>
          <w:sz w:val="20"/>
          <w:szCs w:val="20"/>
          <w:u w:val="single"/>
        </w:rPr>
        <w:t>формирование эффективной системы</w:t>
      </w:r>
      <w:r w:rsidRPr="006C1026">
        <w:rPr>
          <w:sz w:val="20"/>
          <w:szCs w:val="20"/>
        </w:rPr>
        <w:t xml:space="preserve"> выявления, поддержки и развития способностей и талантов у детей и молодежи, основанной н</w:t>
      </w:r>
      <w:r w:rsidRPr="00BF6CA3">
        <w:rPr>
          <w:sz w:val="20"/>
          <w:szCs w:val="20"/>
          <w:u w:val="single"/>
        </w:rPr>
        <w:t>а принципах справедливости, всеобщности</w:t>
      </w:r>
      <w:r w:rsidRPr="006C1026">
        <w:rPr>
          <w:sz w:val="20"/>
          <w:szCs w:val="20"/>
        </w:rPr>
        <w:t xml:space="preserve"> и направленной на </w:t>
      </w:r>
      <w:r w:rsidRPr="00BF6CA3">
        <w:rPr>
          <w:sz w:val="20"/>
          <w:szCs w:val="20"/>
          <w:u w:val="single"/>
        </w:rPr>
        <w:t>самоопределение и профессиональную ориентацию всех</w:t>
      </w:r>
      <w:r w:rsidRPr="006C1026">
        <w:rPr>
          <w:sz w:val="20"/>
          <w:szCs w:val="20"/>
        </w:rPr>
        <w:t xml:space="preserve">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Результаты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Характеристика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Функционирует единая </w:t>
            </w:r>
            <w:r w:rsidRPr="00BF6CA3">
              <w:rPr>
                <w:sz w:val="20"/>
                <w:szCs w:val="20"/>
                <w:u w:val="single"/>
              </w:rPr>
              <w:t>система мер</w:t>
            </w:r>
            <w:r w:rsidRPr="00E166F1">
              <w:rPr>
                <w:sz w:val="20"/>
                <w:szCs w:val="20"/>
              </w:rPr>
              <w:t xml:space="preserve">, многоэтапных и </w:t>
            </w:r>
            <w:proofErr w:type="spellStart"/>
            <w:r w:rsidRPr="00E166F1">
              <w:rPr>
                <w:sz w:val="20"/>
                <w:szCs w:val="20"/>
              </w:rPr>
              <w:t>разноуровневых</w:t>
            </w:r>
            <w:proofErr w:type="spellEnd"/>
            <w:r w:rsidRPr="00E166F1">
              <w:rPr>
                <w:sz w:val="20"/>
                <w:szCs w:val="20"/>
              </w:rPr>
              <w:t xml:space="preserve"> конкурсных, олимпиадных и иных мероприятий для детей, </w:t>
            </w:r>
            <w:r w:rsidRPr="00BF6CA3">
              <w:rPr>
                <w:sz w:val="20"/>
                <w:szCs w:val="20"/>
                <w:u w:val="single"/>
              </w:rPr>
              <w:t>нацеленная на повышение мотивации</w:t>
            </w:r>
            <w:r w:rsidRPr="00E166F1">
              <w:rPr>
                <w:sz w:val="20"/>
                <w:szCs w:val="20"/>
              </w:rPr>
              <w:t xml:space="preserve"> детей, </w:t>
            </w:r>
            <w:r w:rsidRPr="00BF6CA3">
              <w:rPr>
                <w:sz w:val="20"/>
                <w:szCs w:val="20"/>
                <w:u w:val="single"/>
              </w:rPr>
              <w:t>раскрытие и развитие способностей</w:t>
            </w:r>
            <w:r w:rsidRPr="00E166F1">
              <w:rPr>
                <w:sz w:val="20"/>
                <w:szCs w:val="20"/>
              </w:rPr>
              <w:t xml:space="preserve"> и талантов у </w:t>
            </w:r>
            <w:r w:rsidRPr="00BF6CA3">
              <w:rPr>
                <w:sz w:val="20"/>
                <w:szCs w:val="20"/>
                <w:u w:val="single"/>
              </w:rPr>
              <w:t>каждого</w:t>
            </w:r>
            <w:r w:rsidRPr="00E166F1">
              <w:rPr>
                <w:sz w:val="20"/>
                <w:szCs w:val="20"/>
              </w:rPr>
              <w:t xml:space="preserve"> ребенка, а также их раннюю профориентацию, в том числе обеспечено проведение Международной математической олимпиады в 2020 году г. Санкт-Петербурге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</w:t>
            </w:r>
            <w:r w:rsidRPr="00BF6CA3">
              <w:rPr>
                <w:sz w:val="20"/>
                <w:szCs w:val="20"/>
                <w:u w:val="single"/>
              </w:rPr>
              <w:t>консолидировать</w:t>
            </w:r>
            <w:r w:rsidRPr="00E166F1">
              <w:rPr>
                <w:sz w:val="20"/>
                <w:szCs w:val="20"/>
              </w:rPr>
              <w:t xml:space="preserve"> необходимые </w:t>
            </w:r>
            <w:r w:rsidRPr="00BF6CA3">
              <w:rPr>
                <w:sz w:val="20"/>
                <w:szCs w:val="20"/>
                <w:u w:val="single"/>
              </w:rPr>
              <w:t>ресурсы</w:t>
            </w:r>
            <w:r w:rsidRPr="00E166F1">
              <w:rPr>
                <w:sz w:val="20"/>
                <w:szCs w:val="20"/>
              </w:rPr>
              <w:t xml:space="preserve"> в организации и проведении данных мероприятий; </w:t>
            </w:r>
          </w:p>
          <w:p w:rsidR="004855D6" w:rsidRPr="00E166F1" w:rsidRDefault="004855D6" w:rsidP="00EA3F3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обеспечить постоянный </w:t>
            </w:r>
            <w:r w:rsidRPr="00BF6CA3">
              <w:rPr>
                <w:sz w:val="20"/>
                <w:szCs w:val="20"/>
                <w:u w:val="single"/>
              </w:rPr>
              <w:t>рост мотивации</w:t>
            </w:r>
            <w:r w:rsidRPr="00E166F1">
              <w:rPr>
                <w:sz w:val="20"/>
                <w:szCs w:val="20"/>
              </w:rPr>
              <w:t xml:space="preserve"> детей к участию в данных мероприятиях; сформировать ряд методико-практических основ, направленных на раскрытие и развитие способностей и талантов у подрастающего поколения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Функционируют </w:t>
            </w:r>
            <w:r w:rsidRPr="00BF6CA3">
              <w:rPr>
                <w:sz w:val="20"/>
                <w:szCs w:val="20"/>
                <w:u w:val="single"/>
              </w:rPr>
              <w:t>механизмы реализации образовательных программ</w:t>
            </w:r>
            <w:r w:rsidRPr="00E166F1">
              <w:rPr>
                <w:sz w:val="20"/>
                <w:szCs w:val="20"/>
              </w:rPr>
              <w:t xml:space="preserve"> основного общего и среднего общего </w:t>
            </w:r>
            <w:r w:rsidRPr="00BF6CA3">
              <w:rPr>
                <w:sz w:val="20"/>
                <w:szCs w:val="20"/>
                <w:u w:val="single"/>
              </w:rPr>
              <w:t>образования в сетевой форме с участием</w:t>
            </w:r>
            <w:r w:rsidRPr="00E166F1">
              <w:rPr>
                <w:sz w:val="20"/>
                <w:szCs w:val="20"/>
              </w:rPr>
              <w:t xml:space="preserve"> организаций дополнительного образования детей, среднего профессионального и высшего образования, предприятий реального сектора экономики, учреждений культуры, спорта, негосударственных образовательных организаций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предоставить </w:t>
            </w:r>
            <w:r w:rsidRPr="00BF6CA3">
              <w:rPr>
                <w:sz w:val="20"/>
                <w:szCs w:val="20"/>
                <w:u w:val="single"/>
              </w:rPr>
              <w:t>каждому</w:t>
            </w:r>
            <w:r w:rsidRPr="00E166F1">
              <w:rPr>
                <w:sz w:val="20"/>
                <w:szCs w:val="20"/>
              </w:rPr>
              <w:t xml:space="preserve"> ребенку </w:t>
            </w:r>
            <w:r w:rsidRPr="00BF6CA3">
              <w:rPr>
                <w:sz w:val="20"/>
                <w:szCs w:val="20"/>
                <w:u w:val="single"/>
              </w:rPr>
              <w:t>право выбора</w:t>
            </w:r>
            <w:r w:rsidRPr="00E166F1">
              <w:rPr>
                <w:sz w:val="20"/>
                <w:szCs w:val="20"/>
              </w:rPr>
              <w:t xml:space="preserve"> в формировании </w:t>
            </w:r>
            <w:r w:rsidRPr="00BF6CA3">
              <w:rPr>
                <w:sz w:val="20"/>
                <w:szCs w:val="20"/>
                <w:u w:val="single"/>
              </w:rPr>
              <w:t>своей образовательной траектории развития</w:t>
            </w:r>
            <w:r w:rsidRPr="00E166F1">
              <w:rPr>
                <w:sz w:val="20"/>
                <w:szCs w:val="20"/>
              </w:rPr>
              <w:t xml:space="preserve">;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консолидировать </w:t>
            </w:r>
            <w:r w:rsidRPr="00BF6CA3">
              <w:rPr>
                <w:sz w:val="20"/>
                <w:szCs w:val="20"/>
                <w:u w:val="single"/>
              </w:rPr>
              <w:t>возможности смежных участников</w:t>
            </w:r>
            <w:r w:rsidRPr="00E166F1">
              <w:rPr>
                <w:sz w:val="20"/>
                <w:szCs w:val="20"/>
              </w:rPr>
              <w:t xml:space="preserve"> образовательного процесса, обладающих необходимыми ресурсами;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 xml:space="preserve">- запустить в полном объеме </w:t>
            </w:r>
            <w:r w:rsidRPr="00BF6CA3">
              <w:rPr>
                <w:sz w:val="20"/>
                <w:szCs w:val="20"/>
                <w:u w:val="single"/>
              </w:rPr>
              <w:t>сетевые формы реализации</w:t>
            </w:r>
            <w:r w:rsidRPr="00E166F1">
              <w:rPr>
                <w:sz w:val="20"/>
                <w:szCs w:val="20"/>
              </w:rPr>
              <w:t xml:space="preserve"> образовательного процесса;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</w:t>
            </w:r>
            <w:r w:rsidRPr="00BF6CA3">
              <w:rPr>
                <w:sz w:val="20"/>
                <w:szCs w:val="20"/>
                <w:u w:val="single"/>
              </w:rPr>
              <w:t>внедрить систему зачета результатов</w:t>
            </w:r>
            <w:r w:rsidRPr="00E166F1">
              <w:rPr>
                <w:sz w:val="20"/>
                <w:szCs w:val="20"/>
              </w:rPr>
              <w:t xml:space="preserve"> освоения соответствующих модулей </w:t>
            </w:r>
            <w:r w:rsidRPr="00BF6CA3">
              <w:rPr>
                <w:sz w:val="20"/>
                <w:szCs w:val="20"/>
                <w:u w:val="single"/>
              </w:rPr>
              <w:t>у различных участников</w:t>
            </w:r>
            <w:r w:rsidRPr="00E166F1">
              <w:rPr>
                <w:sz w:val="20"/>
                <w:szCs w:val="20"/>
              </w:rPr>
              <w:t xml:space="preserve"> образовательного процесса;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- распространить практику применения современных технологий обучения.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 xml:space="preserve">Обеспечена </w:t>
            </w:r>
            <w:r w:rsidRPr="00BF6CA3">
              <w:rPr>
                <w:sz w:val="20"/>
                <w:szCs w:val="20"/>
                <w:u w:val="single"/>
              </w:rPr>
              <w:t>доступность дополнительного образования</w:t>
            </w:r>
            <w:r w:rsidRPr="00E166F1">
              <w:rPr>
                <w:sz w:val="20"/>
                <w:szCs w:val="20"/>
              </w:rPr>
              <w:t xml:space="preserve"> детей, в том числе в сельской местности, путем создания современных условий для освоения обучающимися базовых навыков и умений, повышения их мотивации к обучению и вовлеченности в образовательный процесс, в том числе по модели мобильных детских технопарков «</w:t>
            </w:r>
            <w:proofErr w:type="spellStart"/>
            <w:r w:rsidRPr="00E166F1">
              <w:rPr>
                <w:sz w:val="20"/>
                <w:szCs w:val="20"/>
              </w:rPr>
              <w:t>Кванториум</w:t>
            </w:r>
            <w:proofErr w:type="spellEnd"/>
            <w:r w:rsidRPr="00E166F1">
              <w:rPr>
                <w:sz w:val="20"/>
                <w:szCs w:val="20"/>
              </w:rPr>
              <w:t xml:space="preserve">», а также </w:t>
            </w:r>
            <w:r w:rsidRPr="00BF6CA3">
              <w:rPr>
                <w:sz w:val="20"/>
                <w:szCs w:val="20"/>
                <w:u w:val="single"/>
              </w:rPr>
              <w:t>освоения онлайн</w:t>
            </w:r>
            <w:r w:rsidRPr="00E166F1">
              <w:rPr>
                <w:sz w:val="20"/>
                <w:szCs w:val="20"/>
              </w:rPr>
              <w:t xml:space="preserve"> модульных курсов</w:t>
            </w:r>
          </w:p>
        </w:tc>
        <w:tc>
          <w:tcPr>
            <w:tcW w:w="5228" w:type="dxa"/>
            <w:shd w:val="clear" w:color="auto" w:fill="auto"/>
          </w:tcPr>
          <w:p w:rsidR="004855D6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Предлагается расширить возможности дополнительного образования для детей, в том числе проживающих в сельской местности за счет реализации рядя эффективных инфраструктурных и содержательных инструментов, способствующих: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</w:t>
            </w:r>
            <w:r w:rsidRPr="00BF6CA3">
              <w:rPr>
                <w:sz w:val="20"/>
                <w:szCs w:val="20"/>
                <w:u w:val="single"/>
              </w:rPr>
              <w:t>продвижению</w:t>
            </w:r>
            <w:r w:rsidRPr="00E166F1">
              <w:rPr>
                <w:sz w:val="20"/>
                <w:szCs w:val="20"/>
              </w:rPr>
              <w:t xml:space="preserve"> среди подрастающего поколения </w:t>
            </w:r>
            <w:r w:rsidRPr="00BF6CA3">
              <w:rPr>
                <w:sz w:val="20"/>
                <w:szCs w:val="20"/>
                <w:u w:val="single"/>
              </w:rPr>
              <w:t>знаний и умений пользования</w:t>
            </w:r>
            <w:r w:rsidRPr="00E166F1">
              <w:rPr>
                <w:sz w:val="20"/>
                <w:szCs w:val="20"/>
              </w:rPr>
              <w:t xml:space="preserve"> современными технологиями;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повышению </w:t>
            </w:r>
            <w:r w:rsidRPr="00ED0234">
              <w:rPr>
                <w:sz w:val="20"/>
                <w:szCs w:val="20"/>
                <w:u w:val="single"/>
              </w:rPr>
              <w:t>мотивации</w:t>
            </w:r>
            <w:r w:rsidRPr="00BF6CA3">
              <w:rPr>
                <w:sz w:val="20"/>
                <w:szCs w:val="20"/>
                <w:u w:val="single"/>
              </w:rPr>
              <w:t xml:space="preserve"> детей к непрерывному образованию и личностному развитию</w:t>
            </w:r>
            <w:r w:rsidRPr="00E166F1">
              <w:rPr>
                <w:sz w:val="20"/>
                <w:szCs w:val="20"/>
              </w:rPr>
              <w:t>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Функционирует современная </w:t>
            </w:r>
            <w:r w:rsidRPr="00ED0234">
              <w:rPr>
                <w:sz w:val="20"/>
                <w:szCs w:val="20"/>
                <w:u w:val="single"/>
              </w:rPr>
              <w:t>система сопровождения, развития и совершенствования</w:t>
            </w:r>
            <w:r w:rsidRPr="00E166F1">
              <w:rPr>
                <w:sz w:val="20"/>
                <w:szCs w:val="20"/>
              </w:rPr>
              <w:t xml:space="preserve"> профессионального мастерства </w:t>
            </w:r>
            <w:r w:rsidRPr="00ED0234">
              <w:rPr>
                <w:sz w:val="20"/>
                <w:szCs w:val="20"/>
                <w:u w:val="single"/>
              </w:rPr>
              <w:t>педагогических и управленческих кадров</w:t>
            </w:r>
            <w:r w:rsidRPr="00E166F1">
              <w:rPr>
                <w:sz w:val="20"/>
                <w:szCs w:val="20"/>
              </w:rPr>
              <w:t xml:space="preserve"> </w:t>
            </w:r>
            <w:r w:rsidRPr="00ED0234">
              <w:rPr>
                <w:sz w:val="20"/>
                <w:szCs w:val="20"/>
                <w:u w:val="single"/>
              </w:rPr>
              <w:t>системы дополнительного образования</w:t>
            </w:r>
            <w:r w:rsidRPr="00E166F1">
              <w:rPr>
                <w:sz w:val="20"/>
                <w:szCs w:val="20"/>
              </w:rPr>
              <w:t xml:space="preserve"> </w:t>
            </w:r>
            <w:r w:rsidRPr="00ED0234">
              <w:rPr>
                <w:sz w:val="20"/>
                <w:szCs w:val="20"/>
                <w:u w:val="single"/>
              </w:rPr>
              <w:t>детей</w:t>
            </w:r>
            <w:r w:rsidRPr="00E166F1">
              <w:rPr>
                <w:sz w:val="20"/>
                <w:szCs w:val="20"/>
              </w:rPr>
              <w:t xml:space="preserve">, специалистов из других сфер, а также студентов, аспирантов </w:t>
            </w:r>
            <w:r w:rsidRPr="00ED0234">
              <w:rPr>
                <w:sz w:val="20"/>
                <w:szCs w:val="20"/>
                <w:u w:val="single"/>
              </w:rPr>
              <w:t>и практиков</w:t>
            </w:r>
            <w:r w:rsidRPr="00E166F1">
              <w:rPr>
                <w:sz w:val="20"/>
                <w:szCs w:val="20"/>
              </w:rPr>
              <w:t xml:space="preserve"> из реального сектора экономики, </w:t>
            </w:r>
            <w:r w:rsidRPr="00ED0234">
              <w:rPr>
                <w:sz w:val="20"/>
                <w:szCs w:val="20"/>
                <w:u w:val="single"/>
              </w:rPr>
              <w:t>не имеющих педагогического образования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Система должна обеспечить </w:t>
            </w:r>
            <w:r w:rsidRPr="00ED0234">
              <w:rPr>
                <w:sz w:val="20"/>
                <w:szCs w:val="20"/>
                <w:u w:val="single"/>
              </w:rPr>
              <w:t>качественное сопровождение</w:t>
            </w:r>
            <w:r w:rsidRPr="00E166F1">
              <w:rPr>
                <w:sz w:val="20"/>
                <w:szCs w:val="20"/>
              </w:rPr>
              <w:t xml:space="preserve"> реализации обновленных образовательных программ, а также </w:t>
            </w:r>
            <w:r w:rsidRPr="00ED0234">
              <w:rPr>
                <w:sz w:val="20"/>
                <w:szCs w:val="20"/>
                <w:u w:val="single"/>
              </w:rPr>
              <w:t>привлечение</w:t>
            </w:r>
            <w:r w:rsidRPr="00E166F1">
              <w:rPr>
                <w:sz w:val="20"/>
                <w:szCs w:val="20"/>
              </w:rPr>
              <w:t xml:space="preserve"> к их </w:t>
            </w:r>
            <w:r w:rsidRPr="00ED0234">
              <w:rPr>
                <w:sz w:val="20"/>
                <w:szCs w:val="20"/>
                <w:u w:val="single"/>
              </w:rPr>
              <w:t>реализации</w:t>
            </w:r>
            <w:r w:rsidRPr="00E166F1">
              <w:rPr>
                <w:sz w:val="20"/>
                <w:szCs w:val="20"/>
              </w:rPr>
              <w:t xml:space="preserve"> студентов, аспирантов и </w:t>
            </w:r>
            <w:r w:rsidRPr="00ED0234">
              <w:rPr>
                <w:sz w:val="20"/>
                <w:szCs w:val="20"/>
                <w:u w:val="single"/>
              </w:rPr>
              <w:t>практиков</w:t>
            </w:r>
            <w:r w:rsidRPr="00E166F1">
              <w:rPr>
                <w:sz w:val="20"/>
                <w:szCs w:val="20"/>
              </w:rPr>
              <w:t xml:space="preserve"> из реального сектора, </w:t>
            </w:r>
            <w:r w:rsidRPr="00ED0234">
              <w:rPr>
                <w:sz w:val="20"/>
                <w:szCs w:val="20"/>
                <w:u w:val="single"/>
              </w:rPr>
              <w:t>как наставников</w:t>
            </w:r>
            <w:r w:rsidRPr="00E166F1">
              <w:rPr>
                <w:sz w:val="20"/>
                <w:szCs w:val="20"/>
              </w:rPr>
              <w:t xml:space="preserve"> для подрастающего поколения.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Реализованы меры по повышению </w:t>
            </w:r>
            <w:r w:rsidRPr="00ED0234">
              <w:rPr>
                <w:sz w:val="20"/>
                <w:szCs w:val="20"/>
                <w:u w:val="single"/>
              </w:rPr>
              <w:t>доступности</w:t>
            </w:r>
            <w:r w:rsidRPr="00E166F1">
              <w:rPr>
                <w:sz w:val="20"/>
                <w:szCs w:val="20"/>
              </w:rPr>
              <w:t xml:space="preserve"> для детей </w:t>
            </w:r>
            <w:r w:rsidRPr="00ED0234">
              <w:rPr>
                <w:sz w:val="20"/>
                <w:szCs w:val="20"/>
                <w:u w:val="single"/>
              </w:rPr>
              <w:t>программ базового («непрофессионального») уровня</w:t>
            </w:r>
            <w:r w:rsidRPr="00E166F1">
              <w:rPr>
                <w:sz w:val="20"/>
                <w:szCs w:val="20"/>
              </w:rPr>
              <w:t xml:space="preserve"> в сфере культуры, искусств, спорта и здорового образа жизни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ED0234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</w:t>
            </w:r>
            <w:r w:rsidRPr="00ED0234">
              <w:rPr>
                <w:sz w:val="20"/>
                <w:szCs w:val="20"/>
                <w:u w:val="single"/>
              </w:rPr>
              <w:t>увеличить спектр</w:t>
            </w:r>
            <w:r w:rsidRPr="00E166F1">
              <w:rPr>
                <w:sz w:val="20"/>
                <w:szCs w:val="20"/>
              </w:rPr>
              <w:t xml:space="preserve"> предлагаемых к реализации образовательных программ, направленных на </w:t>
            </w:r>
            <w:r w:rsidRPr="00ED0234">
              <w:rPr>
                <w:sz w:val="20"/>
                <w:szCs w:val="20"/>
                <w:u w:val="single"/>
              </w:rPr>
              <w:t>всестороннее развитие</w:t>
            </w:r>
            <w:r w:rsidRPr="00E166F1">
              <w:rPr>
                <w:sz w:val="20"/>
                <w:szCs w:val="20"/>
              </w:rPr>
              <w:t xml:space="preserve"> ребенка; </w:t>
            </w:r>
          </w:p>
          <w:p w:rsidR="004855D6" w:rsidRPr="00E166F1" w:rsidRDefault="00ED0234" w:rsidP="00EA3F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855D6" w:rsidRPr="00ED0234">
              <w:rPr>
                <w:sz w:val="20"/>
                <w:szCs w:val="20"/>
                <w:u w:val="single"/>
              </w:rPr>
              <w:t>оптимизировать</w:t>
            </w:r>
            <w:r w:rsidR="004855D6" w:rsidRPr="00E166F1">
              <w:rPr>
                <w:sz w:val="20"/>
                <w:szCs w:val="20"/>
              </w:rPr>
              <w:t xml:space="preserve"> существующую материально-техническую базу для ее полного использования в целях образовательного процесса;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</w:t>
            </w:r>
            <w:r w:rsidRPr="00ED0234">
              <w:rPr>
                <w:sz w:val="20"/>
                <w:szCs w:val="20"/>
                <w:u w:val="single"/>
              </w:rPr>
              <w:t>качественно изменить</w:t>
            </w:r>
            <w:r w:rsidRPr="00E166F1">
              <w:rPr>
                <w:sz w:val="20"/>
                <w:szCs w:val="20"/>
              </w:rPr>
              <w:t xml:space="preserve"> </w:t>
            </w:r>
            <w:r w:rsidRPr="00ED0234">
              <w:rPr>
                <w:sz w:val="20"/>
                <w:szCs w:val="20"/>
                <w:u w:val="single"/>
              </w:rPr>
              <w:t>содержание</w:t>
            </w:r>
            <w:r w:rsidRPr="00E166F1">
              <w:rPr>
                <w:sz w:val="20"/>
                <w:szCs w:val="20"/>
              </w:rPr>
              <w:t xml:space="preserve"> образовательных программ для быстрого освоения навыков и умений в указанных сферах деятельности.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Создана сеть центров цифрового образования «IT-</w:t>
            </w:r>
            <w:r w:rsidRPr="00E166F1">
              <w:rPr>
                <w:sz w:val="20"/>
                <w:szCs w:val="20"/>
                <w:lang w:val="en-US"/>
              </w:rPr>
              <w:t>cube</w:t>
            </w:r>
            <w:r w:rsidRPr="00E166F1">
              <w:rPr>
                <w:sz w:val="20"/>
                <w:szCs w:val="20"/>
              </w:rPr>
              <w:t>» в каждом субъекте Российской Федерации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Сеть представляет собой </w:t>
            </w:r>
            <w:proofErr w:type="spellStart"/>
            <w:r w:rsidRPr="00E166F1">
              <w:rPr>
                <w:sz w:val="20"/>
                <w:szCs w:val="20"/>
              </w:rPr>
              <w:t>инфраструктурно</w:t>
            </w:r>
            <w:proofErr w:type="spellEnd"/>
            <w:r w:rsidRPr="00E166F1">
              <w:rPr>
                <w:sz w:val="20"/>
                <w:szCs w:val="20"/>
              </w:rPr>
              <w:t xml:space="preserve">-содержательный инструмент продвижения </w:t>
            </w:r>
            <w:r w:rsidRPr="00ED0234">
              <w:rPr>
                <w:sz w:val="20"/>
                <w:szCs w:val="20"/>
                <w:u w:val="single"/>
              </w:rPr>
              <w:t xml:space="preserve">компетенций в области </w:t>
            </w:r>
            <w:proofErr w:type="spellStart"/>
            <w:r w:rsidRPr="00ED0234">
              <w:rPr>
                <w:sz w:val="20"/>
                <w:szCs w:val="20"/>
                <w:u w:val="single"/>
              </w:rPr>
              <w:t>цифровизации</w:t>
            </w:r>
            <w:proofErr w:type="spellEnd"/>
            <w:r w:rsidRPr="00ED0234">
              <w:rPr>
                <w:sz w:val="20"/>
                <w:szCs w:val="20"/>
                <w:u w:val="single"/>
              </w:rPr>
              <w:t xml:space="preserve"> жизни</w:t>
            </w:r>
            <w:r w:rsidRPr="00E166F1">
              <w:rPr>
                <w:sz w:val="20"/>
                <w:szCs w:val="20"/>
              </w:rPr>
              <w:t xml:space="preserve"> (современные информационные технологии, искусственных интеллекты, большие данные, облачные пространства, программирование и администрирование цифровых операций) среди подрастающего поколения, а также стать механизмом ранней профориентацией </w:t>
            </w:r>
            <w:r w:rsidRPr="00ED0234">
              <w:rPr>
                <w:sz w:val="20"/>
                <w:szCs w:val="20"/>
                <w:u w:val="single"/>
              </w:rPr>
              <w:t>в выборе</w:t>
            </w:r>
            <w:r w:rsidRPr="00E166F1">
              <w:rPr>
                <w:sz w:val="20"/>
                <w:szCs w:val="20"/>
              </w:rPr>
              <w:t xml:space="preserve"> будущей </w:t>
            </w:r>
            <w:r w:rsidRPr="00ED0234">
              <w:rPr>
                <w:sz w:val="20"/>
                <w:szCs w:val="20"/>
                <w:u w:val="single"/>
              </w:rPr>
              <w:t>профессии</w:t>
            </w:r>
            <w:r w:rsidRPr="00E166F1">
              <w:rPr>
                <w:sz w:val="20"/>
                <w:szCs w:val="20"/>
              </w:rPr>
              <w:t xml:space="preserve"> и построения </w:t>
            </w:r>
            <w:r w:rsidRPr="00ED0234">
              <w:rPr>
                <w:sz w:val="20"/>
                <w:szCs w:val="20"/>
                <w:u w:val="single"/>
              </w:rPr>
              <w:t>траектории собственного развития</w:t>
            </w:r>
            <w:r w:rsidRPr="00E166F1">
              <w:rPr>
                <w:sz w:val="20"/>
                <w:szCs w:val="20"/>
              </w:rPr>
              <w:t>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Увеличена ежегодно не менее чем на 4,5% доля обучающихся 4-11 классов, </w:t>
            </w:r>
            <w:r w:rsidRPr="00ED0234">
              <w:rPr>
                <w:sz w:val="20"/>
                <w:szCs w:val="20"/>
                <w:u w:val="single"/>
              </w:rPr>
              <w:t>участвующих во всероссийской олимпиаде</w:t>
            </w:r>
            <w:r w:rsidRPr="00E166F1">
              <w:rPr>
                <w:sz w:val="20"/>
                <w:szCs w:val="20"/>
              </w:rPr>
              <w:t xml:space="preserve"> школьников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Реализация комплекса мер по поддержке дальнейшего развития Всероссийской олимпиады школьников позволит ежегодно увеличить долю обучающихся 4-11 классов, принимающих участие в олимпиадах </w:t>
            </w:r>
            <w:r w:rsidRPr="00ED0234">
              <w:rPr>
                <w:sz w:val="20"/>
                <w:szCs w:val="20"/>
                <w:u w:val="single"/>
              </w:rPr>
              <w:t>на 4,5 %.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Реализована программа </w:t>
            </w:r>
            <w:r w:rsidRPr="00603C62">
              <w:rPr>
                <w:sz w:val="20"/>
                <w:szCs w:val="20"/>
                <w:u w:val="single"/>
              </w:rPr>
              <w:t>развития системы участия</w:t>
            </w:r>
            <w:r w:rsidRPr="00E166F1">
              <w:rPr>
                <w:sz w:val="20"/>
                <w:szCs w:val="20"/>
              </w:rPr>
              <w:t xml:space="preserve"> обучающихся общеобразовательных организаций во </w:t>
            </w:r>
            <w:r w:rsidRPr="00603C62">
              <w:rPr>
                <w:sz w:val="20"/>
                <w:szCs w:val="20"/>
                <w:u w:val="single"/>
              </w:rPr>
              <w:t>всероссийской олимпиаде</w:t>
            </w:r>
            <w:r w:rsidRPr="00E166F1">
              <w:rPr>
                <w:sz w:val="20"/>
                <w:szCs w:val="20"/>
              </w:rPr>
              <w:t xml:space="preserve"> школьников, отбора команд, их подготовки и участия в международных олимпиадах по общеобразовательным предметам, в том числе обеспечено проведение международных олимпиад </w:t>
            </w:r>
            <w:r w:rsidRPr="00603C62">
              <w:rPr>
                <w:sz w:val="20"/>
                <w:szCs w:val="20"/>
                <w:u w:val="single"/>
              </w:rPr>
              <w:t>по общеобразовательным</w:t>
            </w:r>
            <w:r w:rsidRPr="00E166F1">
              <w:rPr>
                <w:sz w:val="20"/>
                <w:szCs w:val="20"/>
              </w:rPr>
              <w:t xml:space="preserve"> предметам на территории Российской Федерации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Программа позволит </w:t>
            </w:r>
            <w:r w:rsidRPr="00603C62">
              <w:rPr>
                <w:sz w:val="20"/>
                <w:szCs w:val="20"/>
                <w:u w:val="single"/>
              </w:rPr>
              <w:t xml:space="preserve">создать необходимые организационные и методические условия </w:t>
            </w:r>
            <w:r w:rsidRPr="00E166F1">
              <w:rPr>
                <w:sz w:val="20"/>
                <w:szCs w:val="20"/>
              </w:rPr>
              <w:t>функционирования олимпиадного движения в стране, а также создать надежную систему для организации и проведения международных предметных олимпиад на территории Российской Федерации</w:t>
            </w:r>
          </w:p>
        </w:tc>
      </w:tr>
    </w:tbl>
    <w:p w:rsidR="00573505" w:rsidRDefault="00573505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 xml:space="preserve">Реализован проект </w:t>
            </w:r>
            <w:r w:rsidRPr="00603C62">
              <w:rPr>
                <w:sz w:val="20"/>
                <w:szCs w:val="20"/>
                <w:u w:val="single"/>
              </w:rPr>
              <w:t xml:space="preserve">ранней профессиональной ориентации </w:t>
            </w:r>
            <w:r w:rsidRPr="00E166F1">
              <w:rPr>
                <w:sz w:val="20"/>
                <w:szCs w:val="20"/>
              </w:rPr>
              <w:t>учащихся 6-11 классов общеобразовательных организаций «Билет в будущее», при этом не менее 900 тыс. детей выданы рекомендаций по построению предпрофессиональной образовательной траектории в соответствии с выбранным профессиональным компетенциям (профессиональным областям деятельности)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Проект позволит создать и внедрить комплексную систему мер </w:t>
            </w:r>
            <w:r w:rsidRPr="00603C62">
              <w:rPr>
                <w:sz w:val="20"/>
                <w:szCs w:val="20"/>
                <w:u w:val="single"/>
              </w:rPr>
              <w:t>по ранней профориентации</w:t>
            </w:r>
            <w:r w:rsidRPr="00E166F1">
              <w:rPr>
                <w:sz w:val="20"/>
                <w:szCs w:val="20"/>
              </w:rPr>
              <w:t xml:space="preserve">, связанной </w:t>
            </w:r>
            <w:r w:rsidRPr="00603C62">
              <w:rPr>
                <w:sz w:val="20"/>
                <w:szCs w:val="20"/>
                <w:u w:val="single"/>
              </w:rPr>
              <w:t>не только со знакомством</w:t>
            </w:r>
            <w:r w:rsidRPr="00E166F1">
              <w:rPr>
                <w:sz w:val="20"/>
                <w:szCs w:val="20"/>
              </w:rPr>
              <w:t xml:space="preserve"> существующих профессий, выбором профессиональных компетенций (профессиональным областям деятельности), но и построить для каждого участника проекта </w:t>
            </w:r>
            <w:r w:rsidRPr="00603C62">
              <w:rPr>
                <w:sz w:val="20"/>
                <w:szCs w:val="20"/>
                <w:u w:val="single"/>
              </w:rPr>
              <w:t>выстроить собственную образовательную траекторию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Функционирует система проведения открытых онлайн уроков «</w:t>
            </w:r>
            <w:proofErr w:type="spellStart"/>
            <w:r w:rsidRPr="00E166F1">
              <w:rPr>
                <w:sz w:val="20"/>
                <w:szCs w:val="20"/>
              </w:rPr>
              <w:t>Проектория</w:t>
            </w:r>
            <w:proofErr w:type="spellEnd"/>
            <w:r w:rsidRPr="00E166F1">
              <w:rPr>
                <w:sz w:val="20"/>
                <w:szCs w:val="20"/>
              </w:rPr>
              <w:t>», направленных на раннюю профориентацию детей, при этом начиная с 2021 года - не менее 16 уроков в год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Система позволит: 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организовывать не менее 16 открытых уроков год, предоставляя </w:t>
            </w:r>
            <w:r w:rsidRPr="00603C62">
              <w:rPr>
                <w:sz w:val="20"/>
                <w:szCs w:val="20"/>
                <w:u w:val="single"/>
              </w:rPr>
              <w:t>возможность</w:t>
            </w:r>
            <w:r w:rsidRPr="00E166F1">
              <w:rPr>
                <w:sz w:val="20"/>
                <w:szCs w:val="20"/>
              </w:rPr>
              <w:t xml:space="preserve"> </w:t>
            </w:r>
            <w:r w:rsidRPr="00603C62">
              <w:rPr>
                <w:sz w:val="20"/>
                <w:szCs w:val="20"/>
                <w:u w:val="single"/>
              </w:rPr>
              <w:t>каждому</w:t>
            </w:r>
            <w:r w:rsidRPr="00E166F1">
              <w:rPr>
                <w:sz w:val="20"/>
                <w:szCs w:val="20"/>
              </w:rPr>
              <w:t xml:space="preserve"> школьнику </w:t>
            </w:r>
            <w:r w:rsidRPr="00603C62">
              <w:rPr>
                <w:sz w:val="20"/>
                <w:szCs w:val="20"/>
                <w:u w:val="single"/>
              </w:rPr>
              <w:t xml:space="preserve">принять участие </w:t>
            </w:r>
            <w:r w:rsidRPr="00E166F1">
              <w:rPr>
                <w:sz w:val="20"/>
                <w:szCs w:val="20"/>
              </w:rPr>
              <w:t>в них;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создать </w:t>
            </w:r>
            <w:r w:rsidRPr="00603C62">
              <w:rPr>
                <w:sz w:val="20"/>
                <w:szCs w:val="20"/>
                <w:u w:val="single"/>
              </w:rPr>
              <w:t>условия для самоопределения</w:t>
            </w:r>
            <w:r w:rsidRPr="00E166F1">
              <w:rPr>
                <w:sz w:val="20"/>
                <w:szCs w:val="20"/>
              </w:rPr>
              <w:t xml:space="preserve"> в выборе будущего профессионального пути;</w:t>
            </w:r>
          </w:p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 - обеспечить с</w:t>
            </w:r>
            <w:r w:rsidRPr="00603C62">
              <w:rPr>
                <w:sz w:val="20"/>
                <w:szCs w:val="20"/>
                <w:u w:val="single"/>
              </w:rPr>
              <w:t>опровождение процесса выстраивания траектории развития каждого</w:t>
            </w:r>
            <w:r w:rsidRPr="00E166F1">
              <w:rPr>
                <w:sz w:val="20"/>
                <w:szCs w:val="20"/>
              </w:rPr>
              <w:t xml:space="preserve"> ребенка представителями производственной сферы, бизнеса, НКО и подрастающего поколения.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Создана сеть детских технопарков «</w:t>
            </w:r>
            <w:proofErr w:type="spellStart"/>
            <w:r w:rsidRPr="00E166F1">
              <w:rPr>
                <w:sz w:val="20"/>
                <w:szCs w:val="20"/>
              </w:rPr>
              <w:t>Кванториум</w:t>
            </w:r>
            <w:proofErr w:type="spellEnd"/>
            <w:r w:rsidRPr="00E166F1">
              <w:rPr>
                <w:sz w:val="20"/>
                <w:szCs w:val="20"/>
              </w:rPr>
              <w:t>», в том числе в каждом городе с населением более 60 тыс. человек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В целях знакомства детей с современными технологиями предлагается продолжить реализацию проекта по созданию сети детских технопарков «</w:t>
            </w:r>
            <w:proofErr w:type="spellStart"/>
            <w:r w:rsidRPr="00E166F1">
              <w:rPr>
                <w:sz w:val="20"/>
                <w:szCs w:val="20"/>
              </w:rPr>
              <w:t>Кванториум</w:t>
            </w:r>
            <w:proofErr w:type="spellEnd"/>
            <w:r w:rsidRPr="00E166F1">
              <w:rPr>
                <w:sz w:val="20"/>
                <w:szCs w:val="20"/>
              </w:rPr>
              <w:t xml:space="preserve">» с охватом городов с населением более 60 тыс. человек, что в свою очередь позволит </w:t>
            </w:r>
            <w:r w:rsidRPr="00603C62">
              <w:rPr>
                <w:sz w:val="20"/>
                <w:szCs w:val="20"/>
                <w:u w:val="single"/>
              </w:rPr>
              <w:t>увеличить обучающихся</w:t>
            </w:r>
            <w:r w:rsidRPr="00E166F1">
              <w:rPr>
                <w:sz w:val="20"/>
                <w:szCs w:val="20"/>
              </w:rPr>
              <w:t xml:space="preserve"> детских технопарков «</w:t>
            </w:r>
            <w:proofErr w:type="spellStart"/>
            <w:r w:rsidRPr="00E166F1">
              <w:rPr>
                <w:sz w:val="20"/>
                <w:szCs w:val="20"/>
              </w:rPr>
              <w:t>Кванториум</w:t>
            </w:r>
            <w:proofErr w:type="spellEnd"/>
            <w:r w:rsidRPr="00E166F1">
              <w:rPr>
                <w:sz w:val="20"/>
                <w:szCs w:val="20"/>
              </w:rPr>
              <w:t>» к 2024 году до 1,7 млн. человек.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Функционируют региональные центры выявления, поддержки и развития способностей и талантов у детей и молодежи, в том числе </w:t>
            </w:r>
            <w:r w:rsidRPr="00603C62">
              <w:rPr>
                <w:sz w:val="20"/>
                <w:szCs w:val="20"/>
                <w:u w:val="single"/>
              </w:rPr>
              <w:t>на базе ведущих образовательных организаций</w:t>
            </w:r>
            <w:r w:rsidRPr="00E166F1">
              <w:rPr>
                <w:sz w:val="20"/>
                <w:szCs w:val="20"/>
              </w:rPr>
              <w:t xml:space="preserve"> в каждом субъекте Российской Федерации с учетом опыта деятельности образовательного фонда «Талант и успех»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Предлагается создать сеть региональных центров выявления, поддержки и развития способностей и талантов у детей и молодежи, в том числе на базе ведущих образовательных организаций в каждом субъекте Российской Федерации, с учетом опыта деятельности образовательного фонда «Талант и успех», тем самым </w:t>
            </w:r>
            <w:r w:rsidRPr="00603C62">
              <w:rPr>
                <w:sz w:val="20"/>
                <w:szCs w:val="20"/>
                <w:u w:val="single"/>
              </w:rPr>
              <w:t>охватить их деятельностью</w:t>
            </w:r>
            <w:r w:rsidRPr="00E166F1">
              <w:rPr>
                <w:sz w:val="20"/>
                <w:szCs w:val="20"/>
              </w:rPr>
              <w:t>, накопительным итогом, порядка 212 тыс. человек.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Созданы и функционируют </w:t>
            </w:r>
            <w:r w:rsidRPr="00603C62">
              <w:rPr>
                <w:sz w:val="20"/>
                <w:szCs w:val="20"/>
                <w:u w:val="single"/>
              </w:rPr>
              <w:t>Центры развития дополнительного образования детей на базе</w:t>
            </w:r>
            <w:r w:rsidRPr="00E166F1">
              <w:rPr>
                <w:sz w:val="20"/>
                <w:szCs w:val="20"/>
              </w:rPr>
              <w:t xml:space="preserve"> не менее 100 образовательных организаций </w:t>
            </w:r>
            <w:r w:rsidRPr="00603C62">
              <w:rPr>
                <w:sz w:val="20"/>
                <w:szCs w:val="20"/>
                <w:u w:val="single"/>
              </w:rPr>
              <w:t>высшего образования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Учитывая инфраструктурный и кадровый потенциал организаций высшего образования, предлагается до 2024 года создать на их базе не менее 100 центров развития дополнительного образования детей, что позволит создать дополнительные условия для достижения показателя </w:t>
            </w:r>
            <w:r w:rsidRPr="00603C62">
              <w:rPr>
                <w:sz w:val="20"/>
                <w:szCs w:val="20"/>
                <w:u w:val="single"/>
              </w:rPr>
              <w:t>охвата программами дополнительного образования до 80%</w:t>
            </w:r>
            <w:r w:rsidRPr="00E166F1">
              <w:rPr>
                <w:sz w:val="20"/>
                <w:szCs w:val="20"/>
              </w:rPr>
              <w:t xml:space="preserve"> детей в возрасте от 5 до 18 лет.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Реализованы меры по повышению численности детей в возрасте от 8 до 16 лет, </w:t>
            </w:r>
            <w:r w:rsidRPr="00603C62">
              <w:rPr>
                <w:sz w:val="20"/>
                <w:szCs w:val="20"/>
                <w:u w:val="single"/>
              </w:rPr>
              <w:t>вовлеченных в деятельность детских общественных объединений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Предлагается реализовать комплекс мер, направленных на </w:t>
            </w:r>
            <w:r w:rsidRPr="00603C62">
              <w:rPr>
                <w:sz w:val="20"/>
                <w:szCs w:val="20"/>
                <w:u w:val="single"/>
              </w:rPr>
              <w:t>вовлечение</w:t>
            </w:r>
            <w:r w:rsidRPr="00E166F1">
              <w:rPr>
                <w:sz w:val="20"/>
                <w:szCs w:val="20"/>
              </w:rPr>
              <w:t xml:space="preserve"> подрастающего поколения в деятельность детских общественных организаций, формированию у них активной гражданской позиции. Данные меры позволят, достичь показатель охвата детей, обучающихся в общеобразовательных организациях, </w:t>
            </w:r>
            <w:r w:rsidRPr="00603C62">
              <w:rPr>
                <w:sz w:val="20"/>
                <w:szCs w:val="20"/>
                <w:u w:val="single"/>
              </w:rPr>
              <w:t>принимающих участие в деятельности</w:t>
            </w:r>
            <w:r w:rsidRPr="00E166F1">
              <w:rPr>
                <w:sz w:val="20"/>
                <w:szCs w:val="20"/>
              </w:rPr>
              <w:t xml:space="preserve"> данных организаций до 30% к 2024 году</w:t>
            </w:r>
          </w:p>
        </w:tc>
      </w:tr>
      <w:tr w:rsidR="004855D6" w:rsidRPr="00E166F1" w:rsidTr="00EA3F32"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Обеспечена </w:t>
            </w:r>
            <w:r w:rsidRPr="00603C62">
              <w:rPr>
                <w:sz w:val="20"/>
                <w:szCs w:val="20"/>
                <w:u w:val="single"/>
              </w:rPr>
              <w:t>доступность дополнительного образования</w:t>
            </w:r>
            <w:r w:rsidRPr="00E166F1">
              <w:rPr>
                <w:sz w:val="20"/>
                <w:szCs w:val="20"/>
              </w:rPr>
              <w:t xml:space="preserve"> обучающимся с инвалидностью и ОВЗ до уровня 70 % от общего численности детей указанной категории, в том числе с использованием дистанционных технологий</w:t>
            </w:r>
          </w:p>
        </w:tc>
        <w:tc>
          <w:tcPr>
            <w:tcW w:w="5228" w:type="dxa"/>
            <w:shd w:val="clear" w:color="auto" w:fill="auto"/>
          </w:tcPr>
          <w:p w:rsidR="004855D6" w:rsidRPr="00E166F1" w:rsidRDefault="004855D6" w:rsidP="00EA3F32">
            <w:pPr>
              <w:spacing w:after="0" w:line="240" w:lineRule="auto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Предлагается создать условия для формирования универсальной </w:t>
            </w:r>
            <w:proofErr w:type="spellStart"/>
            <w:r w:rsidRPr="00E166F1">
              <w:rPr>
                <w:sz w:val="20"/>
                <w:szCs w:val="20"/>
              </w:rPr>
              <w:t>безбарьерной</w:t>
            </w:r>
            <w:proofErr w:type="spellEnd"/>
            <w:r w:rsidRPr="00E166F1">
              <w:rPr>
                <w:sz w:val="20"/>
                <w:szCs w:val="20"/>
              </w:rPr>
              <w:t xml:space="preserve"> среды для реализации программ дополнительного образования </w:t>
            </w:r>
            <w:r w:rsidRPr="00603C62">
              <w:rPr>
                <w:sz w:val="20"/>
                <w:szCs w:val="20"/>
                <w:u w:val="single"/>
              </w:rPr>
              <w:t>для детей с ОВЗ</w:t>
            </w:r>
            <w:r w:rsidRPr="00E166F1">
              <w:rPr>
                <w:sz w:val="20"/>
                <w:szCs w:val="20"/>
              </w:rPr>
              <w:t xml:space="preserve">, тем самым увеличив к 2024 году </w:t>
            </w:r>
            <w:r w:rsidRPr="00603C62">
              <w:rPr>
                <w:sz w:val="20"/>
                <w:szCs w:val="20"/>
                <w:u w:val="single"/>
              </w:rPr>
              <w:t>охват до 70% детей</w:t>
            </w:r>
            <w:r w:rsidRPr="00E166F1">
              <w:rPr>
                <w:sz w:val="20"/>
                <w:szCs w:val="20"/>
              </w:rPr>
              <w:t xml:space="preserve"> данной категории</w:t>
            </w:r>
          </w:p>
        </w:tc>
      </w:tr>
    </w:tbl>
    <w:p w:rsidR="004855D6" w:rsidRPr="004855D6" w:rsidRDefault="004855D6" w:rsidP="004855D6">
      <w:pPr>
        <w:spacing w:after="0" w:line="240" w:lineRule="auto"/>
        <w:rPr>
          <w:color w:val="0000FF"/>
          <w:sz w:val="20"/>
          <w:szCs w:val="20"/>
          <w:u w:val="single"/>
        </w:rPr>
      </w:pPr>
      <w:hyperlink r:id="rId6" w:history="1">
        <w:r w:rsidRPr="00566C65">
          <w:rPr>
            <w:rStyle w:val="a3"/>
            <w:sz w:val="20"/>
            <w:szCs w:val="20"/>
          </w:rPr>
          <w:t>https://new.avo.ru/documents/33446/1306658/%D0%A1%D0%BE%D0%B2%D1%80%D0%B5%D0%BC%D0%B5%D0%BD%D0%BD%D0%B0%D1%8F+%D1%88%D0%BA%D0%BE%D0%BB%D0%B0.pdf/82dc2bf1-04ce-9d57-5f14-6f94d1bce9aa</w:t>
        </w:r>
      </w:hyperlink>
    </w:p>
    <w:sectPr w:rsidR="004855D6" w:rsidRPr="004855D6" w:rsidSect="004855D6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D9F" w:rsidRDefault="00C52D9F" w:rsidP="004855D6">
      <w:pPr>
        <w:spacing w:after="0" w:line="240" w:lineRule="auto"/>
      </w:pPr>
      <w:r>
        <w:separator/>
      </w:r>
    </w:p>
  </w:endnote>
  <w:endnote w:type="continuationSeparator" w:id="0">
    <w:p w:rsidR="00C52D9F" w:rsidRDefault="00C52D9F" w:rsidP="0048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2288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855D6" w:rsidRPr="004855D6" w:rsidRDefault="004855D6">
        <w:pPr>
          <w:pStyle w:val="a6"/>
          <w:jc w:val="center"/>
          <w:rPr>
            <w:sz w:val="16"/>
            <w:szCs w:val="16"/>
          </w:rPr>
        </w:pPr>
        <w:r w:rsidRPr="004855D6">
          <w:rPr>
            <w:sz w:val="16"/>
            <w:szCs w:val="16"/>
          </w:rPr>
          <w:fldChar w:fldCharType="begin"/>
        </w:r>
        <w:r w:rsidRPr="004855D6">
          <w:rPr>
            <w:sz w:val="16"/>
            <w:szCs w:val="16"/>
          </w:rPr>
          <w:instrText>PAGE   \* MERGEFORMAT</w:instrText>
        </w:r>
        <w:r w:rsidRPr="004855D6">
          <w:rPr>
            <w:sz w:val="16"/>
            <w:szCs w:val="16"/>
          </w:rPr>
          <w:fldChar w:fldCharType="separate"/>
        </w:r>
        <w:r w:rsidR="00573505">
          <w:rPr>
            <w:noProof/>
            <w:sz w:val="16"/>
            <w:szCs w:val="16"/>
          </w:rPr>
          <w:t>2</w:t>
        </w:r>
        <w:r w:rsidRPr="004855D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D9F" w:rsidRDefault="00C52D9F" w:rsidP="004855D6">
      <w:pPr>
        <w:spacing w:after="0" w:line="240" w:lineRule="auto"/>
      </w:pPr>
      <w:r>
        <w:separator/>
      </w:r>
    </w:p>
  </w:footnote>
  <w:footnote w:type="continuationSeparator" w:id="0">
    <w:p w:rsidR="00C52D9F" w:rsidRDefault="00C52D9F" w:rsidP="00485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BF"/>
    <w:rsid w:val="001547FA"/>
    <w:rsid w:val="003046F6"/>
    <w:rsid w:val="004855D6"/>
    <w:rsid w:val="00573505"/>
    <w:rsid w:val="00603C62"/>
    <w:rsid w:val="008004BF"/>
    <w:rsid w:val="00BF6CA3"/>
    <w:rsid w:val="00C52D9F"/>
    <w:rsid w:val="00ED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2436E-49FC-40CA-81F1-D0FB8332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5D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85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5D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85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5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.avo.ru/documents/33446/1306658/%D0%A1%D0%BE%D0%B2%D1%80%D0%B5%D0%BC%D0%B5%D0%BD%D0%BD%D0%B0%D1%8F+%D1%88%D0%BA%D0%BE%D0%BB%D0%B0.pdf/82dc2bf1-04ce-9d57-5f14-6f94d1bce9a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4</cp:revision>
  <dcterms:created xsi:type="dcterms:W3CDTF">2020-09-21T11:22:00Z</dcterms:created>
  <dcterms:modified xsi:type="dcterms:W3CDTF">2020-09-21T11:58:00Z</dcterms:modified>
</cp:coreProperties>
</file>