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70" w:rsidRDefault="00A12B70" w:rsidP="00A12B7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A12B70" w:rsidRDefault="00A12B70" w:rsidP="00A12B7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№ ____ от 30.08.2021</w:t>
      </w:r>
    </w:p>
    <w:p w:rsidR="00A12B70" w:rsidRDefault="00A12B70" w:rsidP="00A12B7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Положение о городском открытом банке модулей предметной области «Технология»</w:t>
      </w: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lang w:eastAsia="en-US"/>
        </w:rPr>
      </w:pP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1. Общие положения.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1.1. Настоящее Положение о городском открытом банке модулей предметной области «Технология» (далее – Положение, Банк модулей)  устанавливает сроки, порядок организации,  требования к материалам, определяет порядок и условия формирования методического ресурса рабочих программ модулей предметной области «Технология» (в электронном виде) для педагогических работников общеобразовательных организаций.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1.2. Положение разработано в рамках </w:t>
      </w:r>
      <w:proofErr w:type="gramStart"/>
      <w:r>
        <w:rPr>
          <w:rFonts w:eastAsia="Calibri"/>
          <w:lang w:eastAsia="en-US"/>
        </w:rPr>
        <w:t>исполнения регионального плана реализации концепции преподавания предметной</w:t>
      </w:r>
      <w:proofErr w:type="gramEnd"/>
      <w:r>
        <w:rPr>
          <w:rFonts w:eastAsia="Calibri"/>
          <w:lang w:eastAsia="en-US"/>
        </w:rPr>
        <w:t xml:space="preserve"> области «Технология».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1.3. Положение разработано с учетом следующих нормативных документов: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1.3.1. Федерального закона от 29 декабря 2012 г. № 273-ФЗ «Об образовании в Российской Федерации»;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1.3.2.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г. № 1897 (ФГОС ООО).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1.3.3. 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программы, утвержденной протоколом </w:t>
      </w:r>
      <w:proofErr w:type="gramStart"/>
      <w:r>
        <w:rPr>
          <w:rFonts w:eastAsia="Calibri"/>
          <w:lang w:eastAsia="en-US"/>
        </w:rPr>
        <w:t>заседания коллегии Министерства просвещения Российской Федерации</w:t>
      </w:r>
      <w:proofErr w:type="gramEnd"/>
      <w:r>
        <w:rPr>
          <w:rFonts w:eastAsia="Calibri"/>
          <w:lang w:eastAsia="en-US"/>
        </w:rPr>
        <w:t xml:space="preserve"> от 24 декабря 2018 г. № ПК-1вн.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1.3.4.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8 апреля 2015 г. № 1/15 (с изменениями от 04.02.2020 № 1/20).</w:t>
      </w: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2. Цель и задачи создания городского открытого банка.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2.1. Целью создания городского открытого банка является методическая поддержка и сопровождение </w:t>
      </w:r>
      <w:proofErr w:type="gramStart"/>
      <w:r>
        <w:rPr>
          <w:rFonts w:eastAsia="Calibri"/>
          <w:lang w:eastAsia="en-US"/>
        </w:rPr>
        <w:t>деятельности учителей технологии общеобразовательных организаций города Красноярска</w:t>
      </w:r>
      <w:proofErr w:type="gramEnd"/>
      <w:r>
        <w:rPr>
          <w:rFonts w:eastAsia="Calibri"/>
          <w:lang w:eastAsia="en-US"/>
        </w:rPr>
        <w:t xml:space="preserve"> по вопросам обновления содержания и методов обучения предметной области «Технология».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2.2. Задачами функционирования городского открытого банка являются: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- стимулирование педагогов к разработке рабочих программ модулей учебного предмета «Технология» в соответствии с Концепцией преподавания предметной области «Технология» в образовательных организациях Российской Федерации, реализующих основные образовательные программы (далее – Концепция преподавания предметной области «Технология») и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8 апреля 2015 г. № 1/15 (с изменениями от 04.02.2020 № 1</w:t>
      </w:r>
      <w:proofErr w:type="gramEnd"/>
      <w:r>
        <w:rPr>
          <w:rFonts w:eastAsia="Calibri"/>
          <w:lang w:eastAsia="en-US"/>
        </w:rPr>
        <w:t>/20);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выявление лучших практик и тиражирование разработок по вопросам обновления содержания и методов обучения предметной области «Технология»;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создание актуальной методической ресурсной базы для учителей технологии;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формирование экспертного сообщества в области методического обеспечения обновленного содержания предметной области «Технология».</w:t>
      </w: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3. Условия, порядок  и сроки формирования Банка модулей.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3.1. Ключевыми инструментами создания городского открытого банка модулей являются: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 отбор разработанных рабочих программ модулей учебного предмета «Технология»,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экспертная оценка рабочих программ модулей учебного предмета «Технология»,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размещение рабочих программ модулей учебного предмета «Технология» в городском открытом банке на сайте МКУ КИМЦ во вкладке «Обновление содержания предметной области «Технология».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3.2. Рабочие программы модулей учебного предмета «Технология» включаются в городской открытый банк при соблюдении следующих условий: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модуль является частью образовательной программы по учебному предмету «Технология», имеющей содержательную завершенность по отношению к планируемым предметным результатам обучения за уровень обучения (основного общего образования),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 модуль соответствует региональному и федеральному законодательству и актуальному содержанию предметной области «Технология»,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модуль рабочей программы разработан на основе учебника из актуального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модуль может быть реализован в образовательных организациях, реализующих общеобразовательные программы основного общего образования (тиражируемость),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разработанный модуль дает возможность обеспечить достижение планируемых предметных результатов по учебному предмету «Технология» в соответствии с ФГОС ООО,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методическая разработка представляет собой структурированное описание модуля, в соответствии с  рекомендациями (Приложения 2) настоящего Положения.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3.3. Порядок отбора программ модулей учебного предмета «Технология» для их размещения в городском открытом банке: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наличие  заявки по внесению материала в городской открытый банк (Приложение 1), разработанной программы модуля учебного предмета «Технология», оформленной в соответствии с рекомендациями (Приложение 2), паспорта модуля (Приложение 3), </w:t>
      </w:r>
      <w:r>
        <w:rPr>
          <w:rFonts w:eastAsia="Calibri"/>
          <w:lang w:val="en-US" w:eastAsia="en-US"/>
        </w:rPr>
        <w:t>PDF</w:t>
      </w:r>
      <w:r>
        <w:rPr>
          <w:rFonts w:eastAsia="Calibri"/>
          <w:lang w:eastAsia="en-US"/>
        </w:rPr>
        <w:t xml:space="preserve"> – файл согласия составителя на публикацию модуля в городском открытом банке (Приложение 4);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проведение экспертизы разработанного модуля учебного предмета «Технология» на предмет соответствия условиям, установленным в п. 3.2. настоящего Положения и рекомендациям (Приложение 2), и представление рекомендаций для включения модуля рабочей программы учебного предмета «Технология» в городской открытый банк.</w:t>
      </w:r>
    </w:p>
    <w:p w:rsidR="00A12B70" w:rsidRDefault="00A12B70" w:rsidP="00A12B70">
      <w:pPr>
        <w:suppressAutoHyphens w:val="0"/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Материалы для экспертизы в Банк модулей предоставляются в двух форматах:</w:t>
      </w:r>
    </w:p>
    <w:p w:rsidR="00A12B70" w:rsidRDefault="00A12B70" w:rsidP="00A12B70">
      <w:pPr>
        <w:suppressAutoHyphens w:val="0"/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формате </w:t>
      </w:r>
      <w:r>
        <w:rPr>
          <w:rFonts w:eastAsia="Calibri"/>
          <w:lang w:val="en-US" w:eastAsia="en-US"/>
        </w:rPr>
        <w:t>PDF</w:t>
      </w:r>
      <w:r>
        <w:rPr>
          <w:rFonts w:eastAsia="Calibri"/>
          <w:lang w:eastAsia="en-US"/>
        </w:rPr>
        <w:t>: текст с титульной страницей, оформленной в соответствии с рекомендациями (Приложение 2);</w:t>
      </w:r>
    </w:p>
    <w:p w:rsidR="00A12B70" w:rsidRDefault="00A12B70" w:rsidP="00A12B70">
      <w:pPr>
        <w:suppressAutoHyphens w:val="0"/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формате </w:t>
      </w:r>
      <w:r>
        <w:rPr>
          <w:rFonts w:eastAsia="Calibri"/>
          <w:lang w:val="en-US" w:eastAsia="en-US"/>
        </w:rPr>
        <w:t>Word</w:t>
      </w:r>
      <w:r>
        <w:rPr>
          <w:rFonts w:eastAsia="Calibri"/>
          <w:lang w:eastAsia="en-US"/>
        </w:rPr>
        <w:t xml:space="preserve"> (</w:t>
      </w:r>
      <w:r>
        <w:rPr>
          <w:rFonts w:eastAsia="Calibri"/>
          <w:lang w:val="en-US" w:eastAsia="en-US"/>
        </w:rPr>
        <w:t>doc</w:t>
      </w:r>
      <w:r>
        <w:rPr>
          <w:rFonts w:eastAsia="Calibri"/>
          <w:lang w:eastAsia="en-US"/>
        </w:rPr>
        <w:t xml:space="preserve"> или </w:t>
      </w:r>
      <w:proofErr w:type="spellStart"/>
      <w:r>
        <w:rPr>
          <w:rFonts w:eastAsia="Calibri"/>
          <w:lang w:val="en-US" w:eastAsia="en-US"/>
        </w:rPr>
        <w:t>docx</w:t>
      </w:r>
      <w:proofErr w:type="spellEnd"/>
      <w:r>
        <w:rPr>
          <w:rFonts w:eastAsia="Calibri"/>
          <w:lang w:eastAsia="en-US"/>
        </w:rPr>
        <w:t>): текст с титульной страницей.</w:t>
      </w:r>
    </w:p>
    <w:p w:rsidR="00A12B70" w:rsidRDefault="00A12B70" w:rsidP="00A12B70">
      <w:pPr>
        <w:suppressAutoHyphens w:val="0"/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Материалы, представленные с нарушениями требований к оформлению и содержанию, определенных настоящим Положением не допускаются к экспертизе и отклоняются от включения в Банк модулей.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3.4. Сроки формирования Банка модулей: 01 сентября 2021 года - 10 ноября 2021 года.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3.5. Организатором и координатором деятельности по формированию городского открытого банка модулей рабочих программ учебного предмета «Технология» является Муниципальное казённое учреждение Красноярский информационно-методический центр (далее - Организатор).</w:t>
      </w: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4. Эксперты</w:t>
      </w:r>
    </w:p>
    <w:p w:rsidR="00A12B70" w:rsidRDefault="00A12B70" w:rsidP="00A12B70">
      <w:pPr>
        <w:tabs>
          <w:tab w:val="left" w:pos="142"/>
        </w:tabs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4.1. Для содержательной экспертизы методических материалов Организатором создается экспертная комиссия. В состав экспертной комиссии входят: руководители ГМО и РМО учителей технологии, представители творческих групп школ - базовых площадок по обновлению содержания и методов обучения предметной области «Технология».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4.2. Состав экспертной комиссии утверждается  Организатором не позднее  25 августа 2021 года.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4.3. Члены экспертной комиссии получают сертификаты, подтверждающие участие в экспертизе методических материалов претендующих на включение в городской открытый банк модулей рабочих программ учебного предмета «Технология».</w:t>
      </w: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5. Порядок экспертизы методических материалов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5.1. Экспертиза методических материалов осуществляется в дистанционном режиме. Методические материалы распределяются между экспертами равными частями в произвольном порядке.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5.2. Экспертизу каждого модуля проводит один эксперт.</w:t>
      </w:r>
    </w:p>
    <w:p w:rsidR="00A12B70" w:rsidRDefault="00A12B70" w:rsidP="00A12B70">
      <w:pPr>
        <w:tabs>
          <w:tab w:val="left" w:pos="284"/>
        </w:tabs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5.3. Разработчики модулей учебного предмета «Технология», рекомендованных для включения в Банк модулей, награждаются именными сертификатами.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5.4. Разработчики программ двух и более модулей, успешно прошедших экспертизу, награждаются благодарственными письмами.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5.5.  Модули рабочих программ учебного предмета «Технология», успешно прошедшие экспертизу, включаются в Банк модулей на сайте МКУ КИМЦ во вкладке «Обновление содержания предметной области «Технология».</w:t>
      </w: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6. Заключительные положения</w:t>
      </w:r>
    </w:p>
    <w:p w:rsidR="00A12B70" w:rsidRDefault="00A12B70" w:rsidP="00A12B70">
      <w:pPr>
        <w:suppressAutoHyphens w:val="0"/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Результатом создания городского открытого банка модулей рабочих программ предметной области «Технология» станет методический ресурс, наполненный программами модулей (в электронном виде) для педагогических работников общеобразовательных организаций.</w:t>
      </w:r>
    </w:p>
    <w:p w:rsidR="00A12B70" w:rsidRDefault="00A12B70" w:rsidP="00A12B70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A12B70" w:rsidRDefault="00A12B70" w:rsidP="00A12B70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1.</w:t>
      </w: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Заявка</w:t>
      </w: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включение модуля в городской открытый банк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>модулей предметной области «Технология».</w:t>
      </w: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12B70" w:rsidTr="00A12B7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70" w:rsidRDefault="00A12B70">
            <w:pPr>
              <w:suppressAutoHyphens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ФИО составителя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70" w:rsidRDefault="00A12B70">
            <w:pPr>
              <w:suppressAutoHyphens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Должность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70" w:rsidRDefault="00A12B70">
            <w:pPr>
              <w:suppressAutoHyphens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Название ОО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70" w:rsidRDefault="00A12B70">
            <w:pPr>
              <w:suppressAutoHyphens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Название модуля</w:t>
            </w:r>
          </w:p>
        </w:tc>
      </w:tr>
      <w:tr w:rsidR="00A12B70" w:rsidTr="00A12B7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  <w:p w:rsidR="00A12B70" w:rsidRDefault="00A12B70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  <w:p w:rsidR="00A12B70" w:rsidRDefault="00A12B70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A12B70" w:rsidRDefault="00A12B70" w:rsidP="00A12B70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:rsidR="00A12B70" w:rsidRDefault="00A12B70" w:rsidP="00A12B70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A12B70" w:rsidRDefault="00A12B70" w:rsidP="00A12B70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2.</w:t>
      </w:r>
    </w:p>
    <w:p w:rsidR="00A12B70" w:rsidRDefault="00A12B70" w:rsidP="00A12B70">
      <w:pPr>
        <w:suppressAutoHyphens w:val="0"/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Рекомендации по составлению и оформлению модуля рабочей программы учебного предмета «Технология» для размещения в городском открытом банке модулей</w:t>
      </w:r>
    </w:p>
    <w:p w:rsidR="00A12B70" w:rsidRDefault="00A12B70" w:rsidP="00A12B70">
      <w:pPr>
        <w:suppressAutoHyphens w:val="0"/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 составлении рабочей программы модуля учебного предмета «Технология» необходимо руководствоваться следующим документами: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Федеральный государственный образовательный стандарт основного общего образования (в ред. Приказа </w:t>
      </w:r>
      <w:proofErr w:type="spellStart"/>
      <w:r>
        <w:rPr>
          <w:rFonts w:eastAsia="Calibri"/>
          <w:lang w:eastAsia="en-US"/>
        </w:rPr>
        <w:t>Минобрнауки</w:t>
      </w:r>
      <w:proofErr w:type="spellEnd"/>
      <w:r>
        <w:rPr>
          <w:rFonts w:eastAsia="Calibri"/>
          <w:lang w:eastAsia="en-US"/>
        </w:rPr>
        <w:t xml:space="preserve"> России от 29.12.2014 №1644).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1/15), в редакции протокола № 1/20 от 04.02.2020 федерального учебно-методического объединения по общему образованию).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Учебно-методический комплект, входящий в актуальный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A12B70" w:rsidRDefault="00A12B70" w:rsidP="00A12B70">
      <w:pPr>
        <w:suppressAutoHyphens w:val="0"/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Рабочие программы по учебным предметам разрабатываются на основе требований к планируемым результатам освоения основной образовательной программы основного общего образования и должны обеспечить их достижение.</w:t>
      </w:r>
    </w:p>
    <w:p w:rsidR="00A12B70" w:rsidRDefault="00A12B70" w:rsidP="00A12B70">
      <w:pPr>
        <w:suppressAutoHyphens w:val="0"/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Программа модуля учебного предмета «Технология» должна иметь следующую структуру:</w:t>
      </w:r>
    </w:p>
    <w:p w:rsidR="00A12B70" w:rsidRDefault="00A12B70" w:rsidP="00A12B70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Пояснение назначения модуля;</w:t>
      </w:r>
    </w:p>
    <w:p w:rsidR="00A12B70" w:rsidRDefault="00A12B70" w:rsidP="00A12B70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 модуля с остальными предметами;</w:t>
      </w:r>
    </w:p>
    <w:p w:rsidR="00A12B70" w:rsidRDefault="00A12B70" w:rsidP="00A12B70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Указание на классы и объем часов, планируемый для освоения модуля;</w:t>
      </w:r>
    </w:p>
    <w:p w:rsidR="00A12B70" w:rsidRDefault="00A12B70" w:rsidP="00A12B70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Планируемые результаты освоения модуля, соответствующие ПООП ООО, за уровень обучения и по годам обучения;</w:t>
      </w:r>
    </w:p>
    <w:p w:rsidR="00A12B70" w:rsidRDefault="00A12B70" w:rsidP="00A12B70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Краткое содержание тем и название кейсов;</w:t>
      </w:r>
    </w:p>
    <w:p w:rsidR="00A12B70" w:rsidRDefault="00A12B70" w:rsidP="00A12B70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Календарно-тематическое планирование с указанием количества часов, отводимых на освоение в каждом классе.</w:t>
      </w:r>
    </w:p>
    <w:p w:rsidR="00A12B70" w:rsidRDefault="00A12B70" w:rsidP="00A12B70">
      <w:pPr>
        <w:suppressAutoHyphens w:val="0"/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рамках разработки модулей рабочих программ по «Технологии» под «модулем» понимается относительно самостоятельная часть структуры образовательной программы по учебному предмету «Технология», имеющая содержательную завершенность по отношению к планируемым предметным результатам обучения за уровень обучения (основного общего образования).</w:t>
      </w:r>
    </w:p>
    <w:p w:rsidR="00A12B70" w:rsidRDefault="00A12B70" w:rsidP="00A12B70">
      <w:pPr>
        <w:suppressAutoHyphens w:val="0"/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 проектировании модуля учебной программы можно рекомендовать следующий алгоритм: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Определить планируемые предметные результаты за уровень обучения (5-9 классы). Ориентиром служит ФГОС ООО и ПООП ООО.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Определить клас</w:t>
      </w:r>
      <w:proofErr w:type="gramStart"/>
      <w:r>
        <w:rPr>
          <w:rFonts w:eastAsia="Calibri"/>
          <w:lang w:eastAsia="en-US"/>
        </w:rPr>
        <w:t>с(</w:t>
      </w:r>
      <w:proofErr w:type="gramEnd"/>
      <w:r>
        <w:rPr>
          <w:rFonts w:eastAsia="Calibri"/>
          <w:lang w:eastAsia="en-US"/>
        </w:rPr>
        <w:t>ы), в которых будет изучаться данный модуль.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Определить планируемые предметные результаты за каждый год обучения. Результаты должны коррелировать с предметными результатами за уровень обучения.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 Определить метапредметные и личностные результаты за уровень обучения.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 Определить содержание модуля по годам обучения.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 Определить кейсы и их содержание.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7. Составить календарно-тематическое планирование по годам обучения.</w:t>
      </w:r>
    </w:p>
    <w:p w:rsidR="00A12B70" w:rsidRDefault="00A12B70" w:rsidP="00A12B70">
      <w:pPr>
        <w:suppressAutoHyphens w:val="0"/>
        <w:spacing w:after="200" w:line="276" w:lineRule="auto"/>
        <w:rPr>
          <w:rFonts w:eastAsia="Calibri"/>
          <w:b/>
          <w:lang w:eastAsia="en-US"/>
        </w:rPr>
      </w:pPr>
      <w:bookmarkStart w:id="0" w:name="_GoBack"/>
      <w:bookmarkEnd w:id="0"/>
      <w:r>
        <w:rPr>
          <w:rFonts w:eastAsia="Calibri"/>
          <w:b/>
          <w:lang w:eastAsia="en-US"/>
        </w:rPr>
        <w:br w:type="page"/>
      </w:r>
    </w:p>
    <w:p w:rsidR="00A12B70" w:rsidRDefault="00A12B70" w:rsidP="00A12B70">
      <w:pPr>
        <w:suppressAutoHyphens w:val="0"/>
        <w:spacing w:after="200" w:line="276" w:lineRule="auto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Примерный образец</w:t>
      </w:r>
    </w:p>
    <w:p w:rsidR="00A12B70" w:rsidRDefault="00A12B70" w:rsidP="00A12B70">
      <w:pPr>
        <w:suppressAutoHyphens w:val="0"/>
        <w:spacing w:after="200" w:line="276" w:lineRule="auto"/>
        <w:jc w:val="center"/>
        <w:rPr>
          <w:rFonts w:eastAsia="Calibri"/>
          <w:color w:val="808080" w:themeColor="background1" w:themeShade="80"/>
          <w:lang w:eastAsia="en-US"/>
        </w:rPr>
      </w:pPr>
      <w:r>
        <w:rPr>
          <w:rFonts w:eastAsia="Calibri"/>
          <w:color w:val="808080" w:themeColor="background1" w:themeShade="80"/>
          <w:lang w:eastAsia="en-US"/>
        </w:rPr>
        <w:t>ТИТУЛЬНЫЙ ЛИСТ</w:t>
      </w: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Модуль _________________ учебного предмета «Технология»</w:t>
      </w: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lang w:eastAsia="en-US"/>
        </w:rPr>
      </w:pPr>
    </w:p>
    <w:p w:rsidR="00A12B70" w:rsidRDefault="00A12B70" w:rsidP="00A12B70">
      <w:pPr>
        <w:suppressAutoHyphens w:val="0"/>
        <w:spacing w:after="200"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Программа модуля «_________(название) ______» учебного предмета «Технология» составлена на основе учебно-методического комплекта ______________________(название учебника, авторы).</w:t>
      </w:r>
    </w:p>
    <w:p w:rsidR="00A12B70" w:rsidRDefault="00A12B70" w:rsidP="00A12B70">
      <w:pPr>
        <w:suppressAutoHyphens w:val="0"/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A12B70" w:rsidRDefault="00A12B70" w:rsidP="00A12B70">
      <w:pPr>
        <w:suppressAutoHyphens w:val="0"/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Модуль  реализуется в ________классе</w:t>
      </w:r>
    </w:p>
    <w:p w:rsidR="00A12B70" w:rsidRDefault="00A12B70" w:rsidP="00A12B70">
      <w:pPr>
        <w:suppressAutoHyphens w:val="0"/>
        <w:spacing w:after="200" w:line="276" w:lineRule="auto"/>
        <w:jc w:val="center"/>
        <w:rPr>
          <w:rFonts w:eastAsia="Calibri"/>
          <w:lang w:eastAsia="en-US"/>
        </w:rPr>
      </w:pP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Составитель: учитель технологии______________(ФИО)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Место работы:____________________________(название ОО)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color w:val="808080" w:themeColor="background1" w:themeShade="80"/>
          <w:lang w:eastAsia="en-US"/>
        </w:rPr>
      </w:pPr>
    </w:p>
    <w:p w:rsidR="00A12B70" w:rsidRDefault="00A12B70" w:rsidP="00A12B70">
      <w:pPr>
        <w:suppressAutoHyphens w:val="0"/>
        <w:spacing w:after="200" w:line="276" w:lineRule="auto"/>
        <w:jc w:val="center"/>
        <w:rPr>
          <w:rFonts w:eastAsia="Calibri"/>
          <w:color w:val="808080" w:themeColor="background1" w:themeShade="80"/>
          <w:lang w:eastAsia="en-US"/>
        </w:rPr>
      </w:pPr>
      <w:r>
        <w:rPr>
          <w:rFonts w:eastAsia="Calibri"/>
          <w:color w:val="808080" w:themeColor="background1" w:themeShade="80"/>
          <w:lang w:eastAsia="en-US"/>
        </w:rPr>
        <w:t>СОДЕРЖАНИЕ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Пояснительная записка. Кратко должна быть представлена аннотация модуля рабочей программы учебного предмета «Технологии» (пояснение назначения модуля и его связь с остальными предметами).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Планируемые предметные результаты в соответствии с ПООП ООО описываются за уровень </w:t>
      </w:r>
      <w:proofErr w:type="gramStart"/>
      <w:r>
        <w:rPr>
          <w:rFonts w:eastAsia="Calibri"/>
          <w:lang w:eastAsia="en-US"/>
        </w:rPr>
        <w:t>обучения по блокам</w:t>
      </w:r>
      <w:proofErr w:type="gramEnd"/>
      <w:r>
        <w:rPr>
          <w:rFonts w:eastAsia="Calibri"/>
          <w:lang w:eastAsia="en-US"/>
        </w:rPr>
        <w:t xml:space="preserve"> содержания «Современные технологии и перспективы их развития», «Формирование технологической культуры и проектно-технологического мышления обучающихся», «Построение образовательных траекторий и планов в области профессионального самоопределения».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 годам </w:t>
      </w:r>
      <w:proofErr w:type="gramStart"/>
      <w:r>
        <w:rPr>
          <w:rFonts w:eastAsia="Calibri"/>
          <w:lang w:eastAsia="en-US"/>
        </w:rPr>
        <w:t>обучения</w:t>
      </w:r>
      <w:proofErr w:type="gramEnd"/>
      <w:r>
        <w:rPr>
          <w:rFonts w:eastAsia="Calibri"/>
          <w:lang w:eastAsia="en-US"/>
        </w:rPr>
        <w:t xml:space="preserve"> планируемые предметные результаты описываются по подблокам «Культура труда», «Предметные результаты» и «Проектные компетенции» (не менее 5 по каждому).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Планируемые метапредметные и личностные результаты за уровень обучения.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 Краткое содержание тем модуля. Название и краткое содержание кейсов.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 Календарно-тематическое планирование на период реализации модуля обучения.</w:t>
      </w:r>
      <w:r>
        <w:rPr>
          <w:rFonts w:eastAsia="Calibri"/>
          <w:lang w:eastAsia="en-US"/>
        </w:rPr>
        <w:br w:type="page"/>
      </w:r>
    </w:p>
    <w:p w:rsidR="00A12B70" w:rsidRDefault="00A12B70" w:rsidP="00A12B70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3.</w:t>
      </w:r>
    </w:p>
    <w:p w:rsidR="00A12B70" w:rsidRDefault="00A12B70" w:rsidP="00A12B70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Паспорт модуля _________________________ учебного предмета «Технология»</w:t>
      </w: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12B70" w:rsidTr="00A12B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Название модуля рабочей программы учебного предмета «Технология»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12B70" w:rsidTr="00A12B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Клас</w:t>
            </w:r>
            <w:proofErr w:type="gramStart"/>
            <w:r>
              <w:rPr>
                <w:rFonts w:eastAsia="Calibri"/>
                <w:lang w:eastAsia="en-US"/>
              </w:rPr>
              <w:t>с(</w:t>
            </w:r>
            <w:proofErr w:type="gramEnd"/>
            <w:r>
              <w:rPr>
                <w:rFonts w:eastAsia="Calibri"/>
                <w:lang w:eastAsia="en-US"/>
              </w:rPr>
              <w:t>ы)</w:t>
            </w:r>
          </w:p>
          <w:p w:rsidR="00A12B70" w:rsidRDefault="00A12B70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12B70" w:rsidTr="00A12B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часов (на весь модуль)</w:t>
            </w:r>
          </w:p>
          <w:p w:rsidR="00A12B70" w:rsidRDefault="00A12B70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12B70" w:rsidTr="00A12B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ФИО составителя</w:t>
            </w:r>
          </w:p>
          <w:p w:rsidR="00A12B70" w:rsidRDefault="00A12B70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12B70" w:rsidTr="00A12B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Должность</w:t>
            </w:r>
          </w:p>
          <w:p w:rsidR="00A12B70" w:rsidRDefault="00A12B70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12B70" w:rsidTr="00A12B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работы</w:t>
            </w:r>
          </w:p>
          <w:p w:rsidR="00A12B70" w:rsidRDefault="00A12B70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</w:p>
    <w:p w:rsidR="00A12B70" w:rsidRDefault="00A12B70" w:rsidP="00A12B70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:rsidR="00A12B70" w:rsidRDefault="00A12B70" w:rsidP="00A12B70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A12B70" w:rsidRDefault="00A12B70" w:rsidP="00A12B70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4.</w:t>
      </w: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СОГЛАСИЕ</w:t>
      </w:r>
    </w:p>
    <w:p w:rsidR="00A12B70" w:rsidRDefault="00A12B70" w:rsidP="00A12B70">
      <w:pPr>
        <w:suppressAutoHyphens w:val="0"/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использование методических материалов</w:t>
      </w:r>
    </w:p>
    <w:p w:rsidR="00A12B70" w:rsidRDefault="00A12B70" w:rsidP="00A12B70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«___» _________ 20____г.</w:t>
      </w:r>
    </w:p>
    <w:p w:rsidR="00A12B70" w:rsidRDefault="00A12B70" w:rsidP="00A12B70">
      <w:pPr>
        <w:suppressAutoHyphens w:val="0"/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Я, Фамилия Имя Отчество (далее - Составитель), даю свое согласие Муниципальному казенному учреждению Красноярский информационно-методический центр (далее -  МКУ КИМЦ), на публикацию модуля «_________________________________________________», составителем которого я являюсь, в городском открытом банке модулей рабочих программ учебного предмета «Технология».</w:t>
      </w:r>
    </w:p>
    <w:p w:rsidR="00A12B70" w:rsidRDefault="00A12B70" w:rsidP="00A12B70">
      <w:pPr>
        <w:suppressAutoHyphens w:val="0"/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Право использования предоставляется МКУ КИМЦ с момента подписания настоящего согласия без ограничения территории использования на русском языке бессрочно.</w:t>
      </w:r>
    </w:p>
    <w:p w:rsidR="00A12B70" w:rsidRDefault="00A12B70" w:rsidP="00A12B70">
      <w:pPr>
        <w:suppressAutoHyphens w:val="0"/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соответствии с настоящим согласием: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Составитель передает в МКУ КИМЦ указанный документ в виде файла в формате *</w:t>
      </w:r>
      <w:proofErr w:type="spellStart"/>
      <w:r>
        <w:rPr>
          <w:rFonts w:eastAsia="Calibri"/>
          <w:lang w:eastAsia="en-US"/>
        </w:rPr>
        <w:t>doc</w:t>
      </w:r>
      <w:proofErr w:type="spellEnd"/>
      <w:r>
        <w:rPr>
          <w:rFonts w:eastAsia="Calibri"/>
          <w:lang w:eastAsia="en-US"/>
        </w:rPr>
        <w:t xml:space="preserve"> (*</w:t>
      </w:r>
      <w:proofErr w:type="spellStart"/>
      <w:r>
        <w:rPr>
          <w:rFonts w:eastAsia="Calibri"/>
          <w:lang w:eastAsia="en-US"/>
        </w:rPr>
        <w:t>docx</w:t>
      </w:r>
      <w:proofErr w:type="spellEnd"/>
      <w:r>
        <w:rPr>
          <w:rFonts w:eastAsia="Calibri"/>
          <w:lang w:eastAsia="en-US"/>
        </w:rPr>
        <w:t>) (электронная копия).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Составитель предоставляет МКУ КИМЦ право перевести (конвертировать) представленный Составителем документ в иной формат.</w:t>
      </w: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- Составитель предоставляет МКУ КИМЦ право на использование материала или его фрагмента в некоммерческих целях, в том числе, на размещение в открытом интернет-доступе и публикацию с указанием авторства.</w:t>
      </w:r>
      <w:proofErr w:type="gramEnd"/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A12B70" w:rsidRDefault="00A12B70" w:rsidP="00A12B70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A12B70" w:rsidRDefault="00A12B70" w:rsidP="00A12B70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Составитель: _____________________________________ФИО полностью</w:t>
      </w:r>
    </w:p>
    <w:p w:rsidR="00A12B70" w:rsidRDefault="00A12B70" w:rsidP="00A12B70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Место работы, должность: учитель М</w:t>
      </w:r>
      <w:proofErr w:type="gramStart"/>
      <w:r>
        <w:rPr>
          <w:rFonts w:eastAsia="Calibri"/>
          <w:lang w:eastAsia="en-US"/>
        </w:rPr>
        <w:t>Б(</w:t>
      </w:r>
      <w:proofErr w:type="gramEnd"/>
      <w:r>
        <w:rPr>
          <w:rFonts w:eastAsia="Calibri"/>
          <w:lang w:eastAsia="en-US"/>
        </w:rPr>
        <w:t>А)ОУ СШ №…______________________________</w:t>
      </w:r>
    </w:p>
    <w:p w:rsidR="00A12B70" w:rsidRDefault="00A12B70" w:rsidP="00A12B70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</w:t>
      </w:r>
    </w:p>
    <w:p w:rsidR="00A12B70" w:rsidRDefault="00A12B70" w:rsidP="00A12B70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Телефон:______________________________________________________________________</w:t>
      </w:r>
    </w:p>
    <w:p w:rsidR="00A12B70" w:rsidRDefault="00A12B70" w:rsidP="00A12B70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e-mail:________________________________________________________________________</w:t>
      </w:r>
    </w:p>
    <w:p w:rsidR="00A12B70" w:rsidRDefault="00A12B70" w:rsidP="00A12B70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:rsidR="00A12B70" w:rsidRDefault="00A12B70" w:rsidP="00A12B70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Подпись __________/расшифровка________________________</w:t>
      </w:r>
    </w:p>
    <w:p w:rsidR="00A12B70" w:rsidRDefault="00A12B70" w:rsidP="00A12B70">
      <w:pPr>
        <w:suppressAutoHyphens w:val="0"/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A12B70" w:rsidRDefault="00A12B70" w:rsidP="00A12B7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lastRenderedPageBreak/>
        <w:t>Приложение №2</w:t>
      </w:r>
    </w:p>
    <w:p w:rsidR="00A12B70" w:rsidRDefault="00A12B70" w:rsidP="00A12B7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>№ ____ от 30.08.2021</w:t>
      </w:r>
    </w:p>
    <w:p w:rsidR="00A12B70" w:rsidRDefault="00A12B70" w:rsidP="00A12B7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>
        <w:t>Список экспертов</w:t>
      </w:r>
    </w:p>
    <w:p w:rsidR="00A12B70" w:rsidRDefault="00A12B70" w:rsidP="00A12B7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544"/>
        <w:gridCol w:w="5103"/>
      </w:tblGrid>
      <w:tr w:rsidR="00A12B70" w:rsidTr="00A12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ОО, должность</w:t>
            </w:r>
          </w:p>
        </w:tc>
      </w:tr>
      <w:tr w:rsidR="00A12B70" w:rsidTr="00A12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 w:rsidP="00676542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Токманцев</w:t>
            </w:r>
            <w:proofErr w:type="spellEnd"/>
            <w:r>
              <w:rPr>
                <w:lang w:eastAsia="en-US"/>
              </w:rPr>
              <w:t xml:space="preserve"> Сергей Сергеевич</w:t>
            </w:r>
          </w:p>
          <w:p w:rsidR="00A12B70" w:rsidRDefault="00A12B70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МАОУ Гимназия №5, учитель технологии</w:t>
            </w:r>
          </w:p>
        </w:tc>
      </w:tr>
      <w:tr w:rsidR="00A12B70" w:rsidTr="00A12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 w:rsidP="0067654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Смолянников Дмитрий Юрьевич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МАОУ Лицей №9, учитель технологии, руководитель РМО</w:t>
            </w:r>
          </w:p>
        </w:tc>
      </w:tr>
      <w:tr w:rsidR="00A12B70" w:rsidTr="00A12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 w:rsidP="0067654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Леонтьева Марина </w:t>
            </w:r>
            <w:proofErr w:type="spellStart"/>
            <w:r>
              <w:rPr>
                <w:lang w:eastAsia="en-US"/>
              </w:rPr>
              <w:t>Алимпиевна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МАОУ СШ №152, учитель технологии, руководитель РМО</w:t>
            </w:r>
          </w:p>
        </w:tc>
      </w:tr>
      <w:tr w:rsidR="00A12B70" w:rsidTr="00A12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 w:rsidP="0067654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Викторова Татьяна 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МАОУ ГУК №1 – «Универс», учитель технологии, руководитель ГМО</w:t>
            </w:r>
          </w:p>
        </w:tc>
      </w:tr>
      <w:tr w:rsidR="00A12B70" w:rsidTr="00A12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 w:rsidP="0067654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Перепелица Светлана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МБОУ Лицей №2, учитель технологии, руководитель РМО</w:t>
            </w:r>
          </w:p>
        </w:tc>
      </w:tr>
      <w:tr w:rsidR="00A12B70" w:rsidTr="00A12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70" w:rsidRDefault="00A12B70" w:rsidP="0067654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Долгова Мария 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70" w:rsidRDefault="00A12B7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МБОУ СШ №53, учитель технологии, руководитель РМО</w:t>
            </w:r>
          </w:p>
        </w:tc>
      </w:tr>
    </w:tbl>
    <w:p w:rsidR="00A12B70" w:rsidRDefault="00A12B70" w:rsidP="00A12B7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A12B70" w:rsidRDefault="00A12B70" w:rsidP="00A12B70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</w:p>
    <w:p w:rsidR="00A12B70" w:rsidRDefault="00A12B70" w:rsidP="00A12B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466512" w:rsidRDefault="00466512"/>
    <w:sectPr w:rsidR="00466512" w:rsidSect="00A12B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F08"/>
    <w:multiLevelType w:val="hybridMultilevel"/>
    <w:tmpl w:val="48FEB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E11A1"/>
    <w:multiLevelType w:val="hybridMultilevel"/>
    <w:tmpl w:val="F378C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D9"/>
    <w:rsid w:val="00466512"/>
    <w:rsid w:val="00A12B70"/>
    <w:rsid w:val="00C9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B70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59"/>
    <w:rsid w:val="00A12B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B70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59"/>
    <w:rsid w:val="00A12B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2152</Words>
  <Characters>12269</Characters>
  <Application>Microsoft Office Word</Application>
  <DocSecurity>0</DocSecurity>
  <Lines>102</Lines>
  <Paragraphs>28</Paragraphs>
  <ScaleCrop>false</ScaleCrop>
  <Company/>
  <LinksUpToDate>false</LinksUpToDate>
  <CharactersWithSpaces>14393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Б.А.</dc:creator>
  <cp:keywords/>
  <dc:description/>
  <cp:lastModifiedBy>Юля Б.А.</cp:lastModifiedBy>
  <cp:revision>2</cp:revision>
  <dcterms:created xsi:type="dcterms:W3CDTF">2021-08-30T08:11:00Z</dcterms:created>
  <dcterms:modified xsi:type="dcterms:W3CDTF">2021-08-30T08:12:00Z</dcterms:modified>
</cp:coreProperties>
</file>