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E0" w:rsidRPr="00FD6EE0" w:rsidRDefault="00FD6EE0" w:rsidP="008B2ED4">
      <w:pPr>
        <w:pStyle w:val="3"/>
        <w:shd w:val="clear" w:color="auto" w:fill="FFFFFF"/>
        <w:spacing w:before="45" w:beforeAutospacing="0" w:after="150" w:afterAutospacing="0" w:line="276" w:lineRule="auto"/>
        <w:rPr>
          <w:rFonts w:ascii="Open Sans" w:hAnsi="Open Sans"/>
          <w:color w:val="212529"/>
        </w:rPr>
      </w:pPr>
      <w:r>
        <w:t xml:space="preserve">Анонс мероприятий </w:t>
      </w:r>
      <w:r w:rsidRPr="00FD6EE0">
        <w:rPr>
          <w:rFonts w:ascii="Open Sans" w:hAnsi="Open Sans"/>
          <w:color w:val="212529"/>
        </w:rPr>
        <w:t xml:space="preserve">08.02.2022 – 24.02.2022 (семинары, </w:t>
      </w:r>
      <w:proofErr w:type="spellStart"/>
      <w:r w:rsidRPr="00FD6EE0">
        <w:rPr>
          <w:rFonts w:ascii="Open Sans" w:hAnsi="Open Sans"/>
          <w:color w:val="212529"/>
        </w:rPr>
        <w:t>вебинары</w:t>
      </w:r>
      <w:proofErr w:type="spellEnd"/>
      <w:r w:rsidRPr="00FD6EE0">
        <w:rPr>
          <w:rFonts w:ascii="Open Sans" w:hAnsi="Open Sans"/>
          <w:color w:val="212529"/>
        </w:rPr>
        <w:t>, консультации) по вопросам формирования функциональной грамотности</w:t>
      </w:r>
    </w:p>
    <w:tbl>
      <w:tblPr>
        <w:tblStyle w:val="a6"/>
        <w:tblW w:w="0" w:type="auto"/>
        <w:tblLayout w:type="fixed"/>
        <w:tblLook w:val="04A0"/>
      </w:tblPr>
      <w:tblGrid>
        <w:gridCol w:w="1142"/>
        <w:gridCol w:w="4495"/>
        <w:gridCol w:w="3934"/>
      </w:tblGrid>
      <w:tr w:rsidR="00FD6EE0" w:rsidRPr="008B2ED4" w:rsidTr="008B2ED4">
        <w:trPr>
          <w:trHeight w:val="596"/>
        </w:trPr>
        <w:tc>
          <w:tcPr>
            <w:tcW w:w="1142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0"/>
            </w:tblGrid>
            <w:tr w:rsidR="00FD6EE0" w:rsidRPr="008B2ED4" w:rsidTr="008872E4">
              <w:tc>
                <w:tcPr>
                  <w:tcW w:w="156" w:type="dxa"/>
                  <w:shd w:val="clear" w:color="auto" w:fill="F5F3E6"/>
                  <w:vAlign w:val="center"/>
                  <w:hideMark/>
                </w:tcPr>
                <w:p w:rsidR="00FD6EE0" w:rsidRPr="00FD6EE0" w:rsidRDefault="00FD6EE0" w:rsidP="00FD6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</w:pPr>
                </w:p>
              </w:tc>
            </w:tr>
          </w:tbl>
          <w:p w:rsidR="00FD6EE0" w:rsidRPr="008B2ED4" w:rsidRDefault="00FD6EE0" w:rsidP="00FD6E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ED4">
              <w:rPr>
                <w:rFonts w:ascii="Times New Roman" w:hAnsi="Times New Roman" w:cs="Times New Roman"/>
                <w:b/>
              </w:rPr>
              <w:t>Дата, время</w:t>
            </w:r>
          </w:p>
        </w:tc>
        <w:tc>
          <w:tcPr>
            <w:tcW w:w="4495" w:type="dxa"/>
          </w:tcPr>
          <w:p w:rsidR="00FD6EE0" w:rsidRPr="008B2ED4" w:rsidRDefault="00FD6EE0" w:rsidP="00FD6EE0">
            <w:pPr>
              <w:jc w:val="center"/>
              <w:rPr>
                <w:rFonts w:ascii="Times New Roman" w:hAnsi="Times New Roman" w:cs="Times New Roman"/>
              </w:rPr>
            </w:pPr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Ссылки на регистрацию</w:t>
            </w:r>
            <w:r w:rsidRPr="00FD6EE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br/>
            </w:r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и подключение</w:t>
            </w:r>
          </w:p>
        </w:tc>
        <w:tc>
          <w:tcPr>
            <w:tcW w:w="3934" w:type="dxa"/>
          </w:tcPr>
          <w:p w:rsidR="00FD6EE0" w:rsidRPr="008B2ED4" w:rsidRDefault="00FD6EE0" w:rsidP="00FD6EE0">
            <w:pPr>
              <w:jc w:val="center"/>
              <w:rPr>
                <w:rFonts w:ascii="Times New Roman" w:hAnsi="Times New Roman" w:cs="Times New Roman"/>
              </w:rPr>
            </w:pPr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Название мероприятия и краткая аннотация</w:t>
            </w:r>
          </w:p>
        </w:tc>
      </w:tr>
      <w:tr w:rsidR="00FD6EE0" w:rsidRPr="008B2ED4" w:rsidTr="008872E4">
        <w:tc>
          <w:tcPr>
            <w:tcW w:w="1142" w:type="dxa"/>
          </w:tcPr>
          <w:p w:rsidR="00FD6EE0" w:rsidRPr="008B2ED4" w:rsidRDefault="00FD6EE0" w:rsidP="00FD6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ED4">
              <w:rPr>
                <w:rFonts w:ascii="Times New Roman" w:hAnsi="Times New Roman" w:cs="Times New Roman"/>
                <w:b/>
                <w:sz w:val="20"/>
                <w:szCs w:val="20"/>
              </w:rPr>
              <w:t>08.02.2022</w:t>
            </w:r>
          </w:p>
          <w:p w:rsidR="00FD6EE0" w:rsidRPr="008B2ED4" w:rsidRDefault="00FD6EE0" w:rsidP="00FD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D4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4495" w:type="dxa"/>
          </w:tcPr>
          <w:p w:rsidR="00FD6EE0" w:rsidRPr="008B2ED4" w:rsidRDefault="00FD6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Ссылка для регистрации на </w:t>
            </w:r>
            <w:proofErr w:type="spellStart"/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вебинар</w:t>
            </w:r>
            <w:proofErr w:type="spellEnd"/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hyperlink r:id="rId4" w:history="1">
              <w:r w:rsidRPr="008B2ED4">
                <w:rPr>
                  <w:rStyle w:val="a5"/>
                  <w:rFonts w:ascii="Times New Roman" w:hAnsi="Times New Roman" w:cs="Times New Roman"/>
                  <w:color w:val="E7442F"/>
                  <w:sz w:val="20"/>
                  <w:szCs w:val="20"/>
                  <w:shd w:val="clear" w:color="auto" w:fill="FFFFFF"/>
                </w:rPr>
                <w:t>https://forms.gle/jtxjvL8b9Ne5HHii9</w:t>
              </w:r>
            </w:hyperlink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34" w:type="dxa"/>
          </w:tcPr>
          <w:p w:rsidR="00FD6EE0" w:rsidRPr="008B2ED4" w:rsidRDefault="00FD6EE0" w:rsidP="00FD6EE0">
            <w:pPr>
              <w:pStyle w:val="a4"/>
              <w:shd w:val="clear" w:color="auto" w:fill="FFFFFF"/>
              <w:spacing w:before="0" w:beforeAutospacing="0"/>
              <w:rPr>
                <w:color w:val="222222"/>
                <w:sz w:val="20"/>
                <w:szCs w:val="20"/>
              </w:rPr>
            </w:pPr>
            <w:proofErr w:type="gramStart"/>
            <w:r w:rsidRPr="008B2ED4">
              <w:rPr>
                <w:color w:val="222222"/>
                <w:sz w:val="20"/>
                <w:szCs w:val="20"/>
              </w:rPr>
              <w:t>Консультационный</w:t>
            </w:r>
            <w:proofErr w:type="gramEnd"/>
            <w:r w:rsidRPr="008B2ED4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вебинар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> </w:t>
            </w:r>
            <w:r w:rsidRPr="008B2ED4">
              <w:rPr>
                <w:rStyle w:val="a3"/>
                <w:color w:val="222222"/>
                <w:sz w:val="20"/>
                <w:szCs w:val="20"/>
              </w:rPr>
              <w:t xml:space="preserve">«Как работать с банком заданий на развитие </w:t>
            </w:r>
            <w:proofErr w:type="spellStart"/>
            <w:r w:rsidRPr="008B2ED4">
              <w:rPr>
                <w:rStyle w:val="a3"/>
                <w:color w:val="222222"/>
                <w:sz w:val="20"/>
                <w:szCs w:val="20"/>
              </w:rPr>
              <w:t>креативного</w:t>
            </w:r>
            <w:proofErr w:type="spellEnd"/>
            <w:r w:rsidRPr="008B2ED4">
              <w:rPr>
                <w:rStyle w:val="a3"/>
                <w:color w:val="222222"/>
                <w:sz w:val="20"/>
                <w:szCs w:val="20"/>
              </w:rPr>
              <w:t xml:space="preserve"> мышления»</w:t>
            </w:r>
          </w:p>
          <w:p w:rsidR="00FD6EE0" w:rsidRPr="008B2ED4" w:rsidRDefault="00FD6EE0" w:rsidP="00FD6EE0">
            <w:pPr>
              <w:pStyle w:val="a4"/>
              <w:shd w:val="clear" w:color="auto" w:fill="FFFFFF"/>
              <w:spacing w:before="0" w:beforeAutospacing="0"/>
              <w:rPr>
                <w:color w:val="222222"/>
                <w:sz w:val="20"/>
                <w:szCs w:val="20"/>
              </w:rPr>
            </w:pPr>
            <w:r w:rsidRPr="008B2ED4">
              <w:rPr>
                <w:color w:val="222222"/>
                <w:sz w:val="20"/>
                <w:szCs w:val="20"/>
              </w:rPr>
              <w:t xml:space="preserve">На </w:t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вебинаре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 xml:space="preserve"> участники познакомятся, как работать с банком заданий на </w:t>
            </w:r>
            <w:proofErr w:type="gramStart"/>
            <w:r w:rsidRPr="008B2ED4">
              <w:rPr>
                <w:color w:val="222222"/>
                <w:sz w:val="20"/>
                <w:szCs w:val="20"/>
              </w:rPr>
              <w:t>КМ</w:t>
            </w:r>
            <w:proofErr w:type="gramEnd"/>
            <w:r w:rsidRPr="008B2ED4">
              <w:rPr>
                <w:color w:val="222222"/>
                <w:sz w:val="20"/>
                <w:szCs w:val="20"/>
              </w:rPr>
              <w:t xml:space="preserve"> на портале Российской электронной школы</w:t>
            </w:r>
          </w:p>
        </w:tc>
      </w:tr>
      <w:tr w:rsidR="00FD6EE0" w:rsidRPr="008B2ED4" w:rsidTr="008872E4">
        <w:tc>
          <w:tcPr>
            <w:tcW w:w="1142" w:type="dxa"/>
          </w:tcPr>
          <w:p w:rsidR="00FD6EE0" w:rsidRPr="008B2ED4" w:rsidRDefault="008872E4" w:rsidP="00FD6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ED4">
              <w:rPr>
                <w:rFonts w:ascii="Times New Roman" w:hAnsi="Times New Roman" w:cs="Times New Roman"/>
                <w:b/>
                <w:sz w:val="20"/>
                <w:szCs w:val="20"/>
              </w:rPr>
              <w:t>09.02.2022</w:t>
            </w:r>
          </w:p>
          <w:p w:rsidR="008872E4" w:rsidRPr="008B2ED4" w:rsidRDefault="008872E4" w:rsidP="00FD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D4"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495" w:type="dxa"/>
            <w:shd w:val="clear" w:color="auto" w:fill="auto"/>
          </w:tcPr>
          <w:p w:rsidR="008872E4" w:rsidRPr="008B2ED4" w:rsidRDefault="008872E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5F3E6"/>
              </w:rPr>
            </w:pPr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Ссылка для регистрации и подключения</w:t>
            </w:r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5F3E6"/>
              </w:rPr>
              <w:t> </w:t>
            </w:r>
          </w:p>
          <w:p w:rsidR="008872E4" w:rsidRPr="008B2ED4" w:rsidRDefault="008872E4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" w:history="1">
              <w:r w:rsidRPr="008B2ED4">
                <w:rPr>
                  <w:rStyle w:val="a5"/>
                  <w:rFonts w:ascii="Times New Roman" w:hAnsi="Times New Roman" w:cs="Times New Roman"/>
                  <w:color w:val="E7442F"/>
                  <w:sz w:val="20"/>
                  <w:szCs w:val="20"/>
                </w:rPr>
                <w:t>https://us02web.zoom.us/webinar/register/WN_ZUw4vR6zSXO78aiFO-8OdQ</w:t>
              </w:r>
            </w:hyperlink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</w:p>
          <w:p w:rsidR="008872E4" w:rsidRPr="008B2ED4" w:rsidRDefault="008872E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5F3E6"/>
              </w:rPr>
            </w:pPr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Ссылка для просмотра</w:t>
            </w:r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5F3E6"/>
              </w:rPr>
              <w:t> </w:t>
            </w:r>
          </w:p>
          <w:p w:rsidR="00FD6EE0" w:rsidRPr="008B2ED4" w:rsidRDefault="00887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8B2ED4">
                <w:rPr>
                  <w:rStyle w:val="a5"/>
                  <w:rFonts w:ascii="Times New Roman" w:hAnsi="Times New Roman" w:cs="Times New Roman"/>
                  <w:color w:val="E7442F"/>
                  <w:sz w:val="20"/>
                  <w:szCs w:val="20"/>
                </w:rPr>
                <w:t>https://youtu.be/psDBQN4lD74</w:t>
              </w:r>
            </w:hyperlink>
          </w:p>
        </w:tc>
        <w:tc>
          <w:tcPr>
            <w:tcW w:w="3934" w:type="dxa"/>
          </w:tcPr>
          <w:p w:rsidR="008872E4" w:rsidRPr="008B2ED4" w:rsidRDefault="008872E4" w:rsidP="008872E4">
            <w:pPr>
              <w:pStyle w:val="a4"/>
              <w:spacing w:before="0" w:beforeAutospacing="0" w:after="240" w:afterAutospacing="0"/>
              <w:rPr>
                <w:color w:val="222222"/>
                <w:sz w:val="20"/>
                <w:szCs w:val="20"/>
              </w:rPr>
            </w:pPr>
            <w:proofErr w:type="spellStart"/>
            <w:r w:rsidRPr="008B2ED4">
              <w:rPr>
                <w:color w:val="222222"/>
                <w:sz w:val="20"/>
                <w:szCs w:val="20"/>
              </w:rPr>
              <w:t>Вебинар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> </w:t>
            </w:r>
            <w:r w:rsidRPr="008B2ED4">
              <w:rPr>
                <w:rStyle w:val="a3"/>
                <w:color w:val="222222"/>
                <w:sz w:val="20"/>
                <w:szCs w:val="20"/>
              </w:rPr>
              <w:t>«Методика формирования структурных компонентов математической грамотности»</w:t>
            </w:r>
            <w:r w:rsidRPr="008B2ED4">
              <w:rPr>
                <w:color w:val="222222"/>
                <w:sz w:val="20"/>
                <w:szCs w:val="20"/>
              </w:rPr>
              <w:br/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Вебинар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 xml:space="preserve"> Академии </w:t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Минпросвещения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>.</w:t>
            </w:r>
          </w:p>
          <w:p w:rsidR="00FD6EE0" w:rsidRPr="008B2ED4" w:rsidRDefault="008872E4" w:rsidP="00887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В ходе </w:t>
            </w:r>
            <w:proofErr w:type="spellStart"/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вебинара</w:t>
            </w:r>
            <w:proofErr w:type="spellEnd"/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будут рассмотрены следующие вопросы: отражение функциональной грамотности в Примерной рабочей программе основного общего образования по предмету «Математика», структурные компоненты математической грамотности и методика их формирования</w:t>
            </w:r>
          </w:p>
        </w:tc>
      </w:tr>
      <w:tr w:rsidR="00707582" w:rsidRPr="008B2ED4" w:rsidTr="008872E4">
        <w:tc>
          <w:tcPr>
            <w:tcW w:w="1142" w:type="dxa"/>
          </w:tcPr>
          <w:p w:rsidR="00707582" w:rsidRPr="008B2ED4" w:rsidRDefault="00707582" w:rsidP="00FD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D4">
              <w:rPr>
                <w:rStyle w:val="a3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15.02.2022</w:t>
            </w:r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B2ED4">
              <w:rPr>
                <w:rStyle w:val="a3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15.00-16.00</w:t>
            </w:r>
          </w:p>
        </w:tc>
        <w:tc>
          <w:tcPr>
            <w:tcW w:w="4495" w:type="dxa"/>
          </w:tcPr>
          <w:p w:rsidR="00707582" w:rsidRPr="008B2ED4" w:rsidRDefault="00707582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5F3E6"/>
              </w:rPr>
            </w:pPr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Ссылка на регистрацию и подключение</w:t>
            </w:r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hyperlink r:id="rId7" w:history="1">
              <w:r w:rsidRPr="008B2ED4">
                <w:rPr>
                  <w:rStyle w:val="a5"/>
                  <w:rFonts w:ascii="Times New Roman" w:hAnsi="Times New Roman" w:cs="Times New Roman"/>
                  <w:color w:val="E7442F"/>
                  <w:sz w:val="20"/>
                  <w:szCs w:val="20"/>
                  <w:shd w:val="clear" w:color="auto" w:fill="FFFFFF"/>
                </w:rPr>
                <w:t>https://event.webinar.ru/526131/10021681</w:t>
              </w:r>
            </w:hyperlink>
            <w:r w:rsidRPr="008B2ED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34" w:type="dxa"/>
          </w:tcPr>
          <w:p w:rsidR="00707582" w:rsidRPr="008B2ED4" w:rsidRDefault="00707582" w:rsidP="00707582">
            <w:pPr>
              <w:pStyle w:val="a4"/>
              <w:shd w:val="clear" w:color="auto" w:fill="FFFFFF"/>
              <w:spacing w:before="0" w:beforeAutospacing="0"/>
              <w:rPr>
                <w:color w:val="222222"/>
                <w:sz w:val="20"/>
                <w:szCs w:val="20"/>
              </w:rPr>
            </w:pPr>
            <w:proofErr w:type="spellStart"/>
            <w:r w:rsidRPr="008B2ED4">
              <w:rPr>
                <w:color w:val="222222"/>
                <w:sz w:val="20"/>
                <w:szCs w:val="20"/>
              </w:rPr>
              <w:t>Вебинар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 xml:space="preserve"> из цикла «Формирование математической грамотности учащихся». Тема: </w:t>
            </w:r>
            <w:r w:rsidRPr="008B2ED4">
              <w:rPr>
                <w:rStyle w:val="a3"/>
                <w:color w:val="222222"/>
                <w:sz w:val="20"/>
                <w:szCs w:val="20"/>
              </w:rPr>
              <w:t>«Методические приемы в обучении решению контекстных задач» Часть 3</w:t>
            </w:r>
            <w:r w:rsidRPr="008B2ED4">
              <w:rPr>
                <w:color w:val="222222"/>
                <w:sz w:val="20"/>
                <w:szCs w:val="20"/>
              </w:rPr>
              <w:br/>
              <w:t>Ведущий:</w:t>
            </w:r>
            <w:r w:rsidRPr="008B2ED4">
              <w:rPr>
                <w:color w:val="222222"/>
                <w:sz w:val="20"/>
                <w:szCs w:val="20"/>
              </w:rPr>
              <w:br/>
              <w:t>Васильева Р.Л., старший преподаватель центра математического образования, руководитель трека «Математическая грамотность» ЦНППМ КК КИПК.</w:t>
            </w:r>
          </w:p>
          <w:p w:rsidR="00707582" w:rsidRPr="008B2ED4" w:rsidRDefault="00707582" w:rsidP="00707582">
            <w:pPr>
              <w:pStyle w:val="a4"/>
              <w:shd w:val="clear" w:color="auto" w:fill="FFFFFF"/>
              <w:spacing w:before="0" w:beforeAutospacing="0"/>
              <w:rPr>
                <w:color w:val="222222"/>
                <w:sz w:val="20"/>
                <w:szCs w:val="20"/>
              </w:rPr>
            </w:pPr>
            <w:r w:rsidRPr="008B2ED4">
              <w:rPr>
                <w:color w:val="222222"/>
                <w:sz w:val="20"/>
                <w:szCs w:val="20"/>
              </w:rPr>
              <w:t xml:space="preserve">На </w:t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вебинаре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 xml:space="preserve"> будут рассмотрены методические приемы, которые побуждают учащихся анализировать объекты, описанные в контекстном задании, для достижения различных целей</w:t>
            </w:r>
          </w:p>
        </w:tc>
      </w:tr>
      <w:tr w:rsidR="00707582" w:rsidRPr="008B2ED4" w:rsidTr="00707582">
        <w:tc>
          <w:tcPr>
            <w:tcW w:w="1142" w:type="dxa"/>
            <w:shd w:val="clear" w:color="auto" w:fill="FFFFFF" w:themeFill="background1"/>
          </w:tcPr>
          <w:p w:rsidR="00707582" w:rsidRPr="008B2ED4" w:rsidRDefault="00707582" w:rsidP="00FD6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ED4">
              <w:rPr>
                <w:rFonts w:ascii="Times New Roman" w:hAnsi="Times New Roman" w:cs="Times New Roman"/>
                <w:b/>
                <w:sz w:val="20"/>
                <w:szCs w:val="20"/>
              </w:rPr>
              <w:t>16.02.2022</w:t>
            </w:r>
          </w:p>
          <w:p w:rsidR="00707582" w:rsidRPr="008B2ED4" w:rsidRDefault="00707582" w:rsidP="00FD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D4">
              <w:rPr>
                <w:rFonts w:ascii="Times New Roman" w:hAnsi="Times New Roman" w:cs="Times New Roman"/>
                <w:b/>
                <w:sz w:val="20"/>
                <w:szCs w:val="20"/>
              </w:rPr>
              <w:t>15.00-16.20</w:t>
            </w:r>
          </w:p>
        </w:tc>
        <w:tc>
          <w:tcPr>
            <w:tcW w:w="4495" w:type="dxa"/>
          </w:tcPr>
          <w:p w:rsidR="00707582" w:rsidRPr="008B2ED4" w:rsidRDefault="00707582" w:rsidP="00707582">
            <w:pPr>
              <w:pStyle w:val="a4"/>
              <w:shd w:val="clear" w:color="auto" w:fill="FFFFFF" w:themeFill="background1"/>
              <w:spacing w:before="0" w:beforeAutospacing="0"/>
              <w:rPr>
                <w:color w:val="222222"/>
                <w:sz w:val="20"/>
                <w:szCs w:val="20"/>
              </w:rPr>
            </w:pPr>
            <w:r w:rsidRPr="008B2ED4">
              <w:rPr>
                <w:color w:val="222222"/>
                <w:sz w:val="20"/>
                <w:szCs w:val="20"/>
              </w:rPr>
              <w:t>Ссылка для регистрации:</w:t>
            </w:r>
            <w:r w:rsidRPr="008B2ED4">
              <w:rPr>
                <w:color w:val="222222"/>
                <w:sz w:val="20"/>
                <w:szCs w:val="20"/>
              </w:rPr>
              <w:br/>
            </w:r>
            <w:hyperlink r:id="rId8" w:history="1">
              <w:r w:rsidRPr="008B2ED4">
                <w:rPr>
                  <w:rStyle w:val="a5"/>
                  <w:sz w:val="20"/>
                  <w:szCs w:val="20"/>
                </w:rPr>
                <w:t>https://forms.gle/xZ4nybgjteyx1HZu7</w:t>
              </w:r>
            </w:hyperlink>
            <w:r w:rsidRPr="008B2ED4">
              <w:rPr>
                <w:color w:val="222222"/>
                <w:sz w:val="20"/>
                <w:szCs w:val="20"/>
              </w:rPr>
              <w:t xml:space="preserve"> </w:t>
            </w:r>
          </w:p>
          <w:p w:rsidR="00707582" w:rsidRPr="008B2ED4" w:rsidRDefault="00707582" w:rsidP="00707582">
            <w:pPr>
              <w:pStyle w:val="a4"/>
              <w:shd w:val="clear" w:color="auto" w:fill="FFFFFF" w:themeFill="background1"/>
              <w:spacing w:before="0" w:beforeAutospacing="0"/>
              <w:rPr>
                <w:color w:val="222222"/>
                <w:sz w:val="20"/>
                <w:szCs w:val="20"/>
              </w:rPr>
            </w:pPr>
            <w:r w:rsidRPr="008B2ED4">
              <w:rPr>
                <w:color w:val="222222"/>
                <w:sz w:val="20"/>
                <w:szCs w:val="20"/>
              </w:rPr>
              <w:t>Ссылка для подключения:</w:t>
            </w:r>
            <w:r w:rsidRPr="008B2ED4">
              <w:rPr>
                <w:color w:val="222222"/>
                <w:sz w:val="20"/>
                <w:szCs w:val="20"/>
              </w:rPr>
              <w:br/>
            </w:r>
            <w:hyperlink r:id="rId9" w:history="1">
              <w:r w:rsidRPr="008B2ED4">
                <w:rPr>
                  <w:rStyle w:val="a5"/>
                  <w:color w:val="E7442F"/>
                  <w:sz w:val="20"/>
                  <w:szCs w:val="20"/>
                </w:rPr>
                <w:t>https://clck.ru/apqsE</w:t>
              </w:r>
            </w:hyperlink>
          </w:p>
          <w:p w:rsidR="00707582" w:rsidRPr="008B2ED4" w:rsidRDefault="00707582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5F3E6"/>
              </w:rPr>
            </w:pPr>
          </w:p>
        </w:tc>
        <w:tc>
          <w:tcPr>
            <w:tcW w:w="3934" w:type="dxa"/>
          </w:tcPr>
          <w:p w:rsidR="00707582" w:rsidRPr="008B2ED4" w:rsidRDefault="00707582" w:rsidP="00707582">
            <w:pPr>
              <w:pStyle w:val="a4"/>
              <w:shd w:val="clear" w:color="auto" w:fill="F2F2F2" w:themeFill="background1" w:themeFillShade="F2"/>
              <w:spacing w:before="0" w:beforeAutospacing="0"/>
              <w:rPr>
                <w:color w:val="222222"/>
                <w:sz w:val="20"/>
                <w:szCs w:val="20"/>
              </w:rPr>
            </w:pPr>
            <w:proofErr w:type="spellStart"/>
            <w:r w:rsidRPr="008B2ED4">
              <w:rPr>
                <w:color w:val="222222"/>
                <w:sz w:val="20"/>
                <w:szCs w:val="20"/>
              </w:rPr>
              <w:t>Вебинар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> </w:t>
            </w:r>
            <w:r w:rsidRPr="008B2ED4">
              <w:rPr>
                <w:rStyle w:val="a3"/>
                <w:color w:val="222222"/>
                <w:sz w:val="20"/>
                <w:szCs w:val="20"/>
              </w:rPr>
              <w:t>«Формирование различных читательских умений на уроках литературы: примеры и комментарии»</w:t>
            </w:r>
            <w:r w:rsidRPr="008B2ED4">
              <w:rPr>
                <w:color w:val="222222"/>
                <w:sz w:val="20"/>
                <w:szCs w:val="20"/>
              </w:rPr>
              <w:br/>
              <w:t>Ведущий:</w:t>
            </w:r>
            <w:r w:rsidRPr="008B2ED4">
              <w:rPr>
                <w:color w:val="222222"/>
                <w:sz w:val="20"/>
                <w:szCs w:val="20"/>
              </w:rPr>
              <w:br/>
              <w:t xml:space="preserve">Ильина Е.Б., </w:t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к</w:t>
            </w:r>
            <w:proofErr w:type="gramStart"/>
            <w:r w:rsidRPr="008B2ED4">
              <w:rPr>
                <w:color w:val="222222"/>
                <w:sz w:val="20"/>
                <w:szCs w:val="20"/>
              </w:rPr>
              <w:t>.ф</w:t>
            </w:r>
            <w:proofErr w:type="gramEnd"/>
            <w:r w:rsidRPr="008B2ED4">
              <w:rPr>
                <w:color w:val="222222"/>
                <w:sz w:val="20"/>
                <w:szCs w:val="20"/>
              </w:rPr>
              <w:t>илол.н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>., доцент кафедры гуманитарного образования и семейного воспитания, преподаватель трека «Читательская грамотность» ЦНППМ КК КИПК.</w:t>
            </w:r>
          </w:p>
          <w:p w:rsidR="00707582" w:rsidRPr="008B2ED4" w:rsidRDefault="00707582" w:rsidP="00707582">
            <w:pPr>
              <w:pStyle w:val="a4"/>
              <w:shd w:val="clear" w:color="auto" w:fill="F2F2F2" w:themeFill="background1" w:themeFillShade="F2"/>
              <w:spacing w:before="0" w:beforeAutospacing="0"/>
              <w:rPr>
                <w:color w:val="222222"/>
                <w:sz w:val="20"/>
                <w:szCs w:val="20"/>
              </w:rPr>
            </w:pPr>
            <w:r w:rsidRPr="008B2ED4">
              <w:rPr>
                <w:color w:val="222222"/>
                <w:sz w:val="20"/>
                <w:szCs w:val="20"/>
              </w:rPr>
              <w:t xml:space="preserve">На </w:t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вебинаре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 xml:space="preserve"> будут обсуждены вопросы формирования читательских умений преимущественно второй и третьей групп («Интегрировать и интерпретировать информацию», «Осмысливать и оценивать содержание и форму текста») на предметном содержании отдельных тем школьного курса «Литература». Будут предложены конкретные примеры (тексты), варианты заданий и комментарии к ним</w:t>
            </w:r>
          </w:p>
        </w:tc>
      </w:tr>
      <w:tr w:rsidR="008B2ED4" w:rsidRPr="008B2ED4" w:rsidTr="00563516">
        <w:tc>
          <w:tcPr>
            <w:tcW w:w="1142" w:type="dxa"/>
          </w:tcPr>
          <w:p w:rsidR="008B2ED4" w:rsidRPr="008B2ED4" w:rsidRDefault="008B2ED4" w:rsidP="00FD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24.02.2022</w:t>
            </w:r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15.00-16.00</w:t>
            </w:r>
          </w:p>
        </w:tc>
        <w:tc>
          <w:tcPr>
            <w:tcW w:w="4495" w:type="dxa"/>
            <w:vAlign w:val="center"/>
          </w:tcPr>
          <w:p w:rsidR="008B2ED4" w:rsidRPr="008B2ED4" w:rsidRDefault="008B2ED4" w:rsidP="002709D0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0" w:history="1">
              <w:r w:rsidRPr="008B2ED4">
                <w:rPr>
                  <w:rFonts w:ascii="Times New Roman" w:eastAsia="Times New Roman" w:hAnsi="Times New Roman" w:cs="Times New Roman"/>
                  <w:color w:val="E7442F"/>
                  <w:sz w:val="20"/>
                  <w:szCs w:val="20"/>
                  <w:lang w:eastAsia="ru-RU"/>
                </w:rPr>
                <w:t>https://clck.ru/amdGR</w:t>
              </w:r>
            </w:hyperlink>
          </w:p>
        </w:tc>
        <w:tc>
          <w:tcPr>
            <w:tcW w:w="3934" w:type="dxa"/>
          </w:tcPr>
          <w:p w:rsidR="008B2ED4" w:rsidRPr="008B2ED4" w:rsidRDefault="008B2ED4" w:rsidP="008B2ED4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Вебинар</w:t>
            </w:r>
            <w:proofErr w:type="spellEnd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«</w:t>
            </w:r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Цифровые тренажеры по формированию </w:t>
            </w:r>
            <w:proofErr w:type="spellStart"/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грамотности </w:t>
            </w:r>
            <w:proofErr w:type="gramStart"/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»</w:t>
            </w:r>
          </w:p>
          <w:p w:rsidR="008B2ED4" w:rsidRPr="008B2ED4" w:rsidRDefault="008B2ED4" w:rsidP="008B2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вебинаре</w:t>
            </w:r>
            <w:proofErr w:type="spellEnd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будут представлены инструменты ряда </w:t>
            </w:r>
            <w:proofErr w:type="spellStart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онлайн</w:t>
            </w:r>
            <w:proofErr w:type="spellEnd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сервисов («Облако знаний», «</w:t>
            </w:r>
            <w:proofErr w:type="spellStart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Учи</w:t>
            </w:r>
            <w:proofErr w:type="gramStart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gramEnd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у</w:t>
            </w:r>
            <w:proofErr w:type="spellEnd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» и т.п.) способствующих формированию </w:t>
            </w:r>
            <w:proofErr w:type="spellStart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грамотности обучающихся как в урочной, так и во внеурочной деятельности</w:t>
            </w:r>
          </w:p>
        </w:tc>
      </w:tr>
      <w:tr w:rsidR="008B2ED4" w:rsidRPr="008B2ED4" w:rsidTr="008872E4">
        <w:tc>
          <w:tcPr>
            <w:tcW w:w="1142" w:type="dxa"/>
          </w:tcPr>
          <w:p w:rsidR="008B2ED4" w:rsidRPr="008B2ED4" w:rsidRDefault="008B2ED4" w:rsidP="00FD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24.02.2022</w:t>
            </w:r>
            <w:r w:rsidRPr="008B2ED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8B2ED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4495" w:type="dxa"/>
          </w:tcPr>
          <w:p w:rsidR="008B2ED4" w:rsidRPr="008B2ED4" w:rsidRDefault="008B2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ED4" w:rsidRPr="008B2ED4" w:rsidRDefault="008B2ED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5F3E6"/>
              </w:rPr>
            </w:pPr>
            <w:hyperlink r:id="rId11" w:history="1">
              <w:r w:rsidRPr="008B2ED4">
                <w:rPr>
                  <w:rStyle w:val="a5"/>
                  <w:rFonts w:ascii="Times New Roman" w:hAnsi="Times New Roman" w:cs="Times New Roman"/>
                  <w:color w:val="E7442F"/>
                  <w:sz w:val="20"/>
                  <w:szCs w:val="20"/>
                  <w:shd w:val="clear" w:color="auto" w:fill="FFFFFF"/>
                </w:rPr>
                <w:t>https://us02web.zoom.us/j/88130394952</w:t>
              </w:r>
            </w:hyperlink>
          </w:p>
        </w:tc>
        <w:tc>
          <w:tcPr>
            <w:tcW w:w="3934" w:type="dxa"/>
          </w:tcPr>
          <w:p w:rsidR="008B2ED4" w:rsidRPr="008B2ED4" w:rsidRDefault="008B2ED4" w:rsidP="008B2ED4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222222"/>
                <w:sz w:val="20"/>
                <w:szCs w:val="20"/>
              </w:rPr>
            </w:pPr>
            <w:proofErr w:type="spellStart"/>
            <w:r w:rsidRPr="008B2ED4">
              <w:rPr>
                <w:color w:val="222222"/>
                <w:sz w:val="20"/>
                <w:szCs w:val="20"/>
              </w:rPr>
              <w:t>Вебинар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> </w:t>
            </w:r>
            <w:r w:rsidRPr="008B2ED4">
              <w:rPr>
                <w:rStyle w:val="a3"/>
                <w:color w:val="222222"/>
                <w:sz w:val="20"/>
                <w:szCs w:val="20"/>
              </w:rPr>
              <w:t>«Глобальная компетенция: от умения к заданиям (8-9 класс)»</w:t>
            </w:r>
            <w:r w:rsidRPr="008B2ED4">
              <w:rPr>
                <w:color w:val="222222"/>
                <w:sz w:val="20"/>
                <w:szCs w:val="20"/>
              </w:rPr>
              <w:br/>
              <w:t>Ведущие:</w:t>
            </w:r>
            <w:r w:rsidRPr="008B2ED4">
              <w:rPr>
                <w:color w:val="222222"/>
                <w:sz w:val="20"/>
                <w:szCs w:val="20"/>
              </w:rPr>
              <w:br/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Ясенецкая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 xml:space="preserve"> Е.П., </w:t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к</w:t>
            </w:r>
            <w:proofErr w:type="gramStart"/>
            <w:r w:rsidRPr="008B2ED4">
              <w:rPr>
                <w:color w:val="222222"/>
                <w:sz w:val="20"/>
                <w:szCs w:val="20"/>
              </w:rPr>
              <w:t>.п</w:t>
            </w:r>
            <w:proofErr w:type="gramEnd"/>
            <w:r w:rsidRPr="008B2ED4">
              <w:rPr>
                <w:color w:val="222222"/>
                <w:sz w:val="20"/>
                <w:szCs w:val="20"/>
              </w:rPr>
              <w:t>ед.н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>., зав. кафедрой предметов общественно-научного цикла и технологий воспитания КК ИПК</w:t>
            </w:r>
            <w:r w:rsidRPr="008B2ED4">
              <w:rPr>
                <w:color w:val="222222"/>
                <w:sz w:val="20"/>
                <w:szCs w:val="20"/>
              </w:rPr>
              <w:br/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Молодцова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 xml:space="preserve"> И.В., </w:t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к.пед.н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>., доцент кафедры предметов общественно-научного цикла и технологий воспитания КК ИПК.</w:t>
            </w:r>
          </w:p>
          <w:p w:rsidR="008B2ED4" w:rsidRPr="008B2ED4" w:rsidRDefault="008B2ED4" w:rsidP="008B2ED4">
            <w:pPr>
              <w:pStyle w:val="a4"/>
              <w:shd w:val="clear" w:color="auto" w:fill="FFFFFF"/>
              <w:spacing w:before="0" w:beforeAutospacing="0"/>
              <w:rPr>
                <w:color w:val="222222"/>
                <w:sz w:val="20"/>
                <w:szCs w:val="20"/>
              </w:rPr>
            </w:pPr>
            <w:r w:rsidRPr="008B2ED4">
              <w:rPr>
                <w:color w:val="222222"/>
                <w:sz w:val="20"/>
                <w:szCs w:val="20"/>
              </w:rPr>
              <w:t xml:space="preserve"> На </w:t>
            </w:r>
            <w:proofErr w:type="spellStart"/>
            <w:r w:rsidRPr="008B2ED4">
              <w:rPr>
                <w:color w:val="222222"/>
                <w:sz w:val="20"/>
                <w:szCs w:val="20"/>
              </w:rPr>
              <w:t>вебинаре</w:t>
            </w:r>
            <w:proofErr w:type="spellEnd"/>
            <w:r w:rsidRPr="008B2ED4">
              <w:rPr>
                <w:color w:val="222222"/>
                <w:sz w:val="20"/>
                <w:szCs w:val="20"/>
              </w:rPr>
              <w:t xml:space="preserve"> будут проанализированы задания (по примеру PIZA) по глобальной компетенции 8-9 классов с позиции формирования конкретных умений, будут рассмотрены основные принципы построения заданий</w:t>
            </w:r>
          </w:p>
        </w:tc>
      </w:tr>
    </w:tbl>
    <w:p w:rsidR="0071177B" w:rsidRDefault="0071177B"/>
    <w:p w:rsidR="00707582" w:rsidRDefault="00707582" w:rsidP="00707582"/>
    <w:sectPr w:rsidR="00707582" w:rsidSect="008B2ED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6EE0"/>
    <w:rsid w:val="00707582"/>
    <w:rsid w:val="0071177B"/>
    <w:rsid w:val="008872E4"/>
    <w:rsid w:val="008B2ED4"/>
    <w:rsid w:val="00974A83"/>
    <w:rsid w:val="00AD48F2"/>
    <w:rsid w:val="00FD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2"/>
  </w:style>
  <w:style w:type="paragraph" w:styleId="3">
    <w:name w:val="heading 3"/>
    <w:basedOn w:val="a"/>
    <w:link w:val="30"/>
    <w:uiPriority w:val="9"/>
    <w:qFormat/>
    <w:rsid w:val="00FD6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6E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D6EE0"/>
    <w:rPr>
      <w:b/>
      <w:bCs/>
    </w:rPr>
  </w:style>
  <w:style w:type="paragraph" w:styleId="a4">
    <w:name w:val="Normal (Web)"/>
    <w:basedOn w:val="a"/>
    <w:uiPriority w:val="99"/>
    <w:unhideWhenUsed/>
    <w:rsid w:val="00FD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D6EE0"/>
    <w:rPr>
      <w:color w:val="0000FF"/>
      <w:u w:val="single"/>
    </w:rPr>
  </w:style>
  <w:style w:type="table" w:styleId="a6">
    <w:name w:val="Table Grid"/>
    <w:basedOn w:val="a1"/>
    <w:uiPriority w:val="59"/>
    <w:rsid w:val="00FD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Z4nybgjteyx1HZu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vent.webinar.ru/526131/1002168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sDBQN4lD74" TargetMode="External"/><Relationship Id="rId11" Type="http://schemas.openxmlformats.org/officeDocument/2006/relationships/hyperlink" Target="https://us02web.zoom.us/j/88130394952" TargetMode="External"/><Relationship Id="rId5" Type="http://schemas.openxmlformats.org/officeDocument/2006/relationships/hyperlink" Target="https://us02web.zoom.us/webinar/register/WN_ZUw4vR6zSXO78aiFO-8OdQ" TargetMode="External"/><Relationship Id="rId10" Type="http://schemas.openxmlformats.org/officeDocument/2006/relationships/hyperlink" Target="https://clck.ru/amdGR" TargetMode="External"/><Relationship Id="rId4" Type="http://schemas.openxmlformats.org/officeDocument/2006/relationships/hyperlink" Target="https://forms.gle/jtxjvL8b9Ne5HHii9" TargetMode="External"/><Relationship Id="rId9" Type="http://schemas.openxmlformats.org/officeDocument/2006/relationships/hyperlink" Target="https://clck.ru/apq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4</cp:revision>
  <cp:lastPrinted>2022-02-07T08:25:00Z</cp:lastPrinted>
  <dcterms:created xsi:type="dcterms:W3CDTF">2022-02-07T07:54:00Z</dcterms:created>
  <dcterms:modified xsi:type="dcterms:W3CDTF">2022-02-07T08:25:00Z</dcterms:modified>
</cp:coreProperties>
</file>